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648FB" w:rsidRDefault="001C05CE">
      <w:pPr>
        <w:spacing w:line="276" w:lineRule="auto"/>
        <w:jc w:val="center"/>
        <w:rPr>
          <w:rFonts w:ascii="Garamond" w:eastAsia="Garamond" w:hAnsi="Garamond" w:cs="Garamond"/>
        </w:rPr>
      </w:pPr>
      <w:r>
        <w:rPr>
          <w:rFonts w:ascii="Garamond" w:eastAsia="Garamond" w:hAnsi="Garamond" w:cs="Garamond"/>
          <w:b/>
        </w:rPr>
        <w:t>Balancing Trade Mark Protection with the Interests of Consumers and Competitors</w:t>
      </w:r>
    </w:p>
    <w:p w14:paraId="00000002" w14:textId="77777777" w:rsidR="00C648FB" w:rsidRDefault="00C648FB">
      <w:pPr>
        <w:spacing w:line="276" w:lineRule="auto"/>
        <w:rPr>
          <w:rFonts w:ascii="Garamond" w:eastAsia="Garamond" w:hAnsi="Garamond" w:cs="Garamond"/>
        </w:rPr>
      </w:pPr>
    </w:p>
    <w:p w14:paraId="00000003" w14:textId="77777777" w:rsidR="00C648FB" w:rsidRDefault="00C648FB">
      <w:pPr>
        <w:spacing w:line="276" w:lineRule="auto"/>
        <w:rPr>
          <w:rFonts w:ascii="Garamond" w:eastAsia="Garamond" w:hAnsi="Garamond" w:cs="Garamond"/>
          <w:b/>
          <w:i/>
        </w:rPr>
      </w:pPr>
    </w:p>
    <w:p w14:paraId="00000004" w14:textId="77777777" w:rsidR="00C648FB" w:rsidRDefault="00C648FB">
      <w:pPr>
        <w:spacing w:line="276" w:lineRule="auto"/>
        <w:rPr>
          <w:rFonts w:ascii="Garamond" w:eastAsia="Garamond" w:hAnsi="Garamond" w:cs="Garamond"/>
          <w:b/>
        </w:rPr>
      </w:pPr>
    </w:p>
    <w:p w14:paraId="00000005" w14:textId="77777777" w:rsidR="00C648FB" w:rsidRDefault="001C05CE">
      <w:pPr>
        <w:spacing w:line="276" w:lineRule="auto"/>
        <w:rPr>
          <w:rFonts w:ascii="Garamond" w:eastAsia="Garamond" w:hAnsi="Garamond" w:cs="Garamond"/>
          <w:b/>
        </w:rPr>
      </w:pPr>
      <w:r>
        <w:rPr>
          <w:rFonts w:ascii="Garamond" w:eastAsia="Garamond" w:hAnsi="Garamond" w:cs="Garamond"/>
          <w:b/>
        </w:rPr>
        <w:t>Abstract</w:t>
      </w:r>
    </w:p>
    <w:p w14:paraId="00000006" w14:textId="77777777" w:rsidR="00C648FB" w:rsidRDefault="00C648FB">
      <w:pPr>
        <w:spacing w:line="276" w:lineRule="auto"/>
        <w:rPr>
          <w:rFonts w:ascii="Garamond" w:eastAsia="Garamond" w:hAnsi="Garamond" w:cs="Garamond"/>
          <w:b/>
        </w:rPr>
      </w:pPr>
    </w:p>
    <w:p w14:paraId="00000007" w14:textId="77777777" w:rsidR="00C648FB" w:rsidRDefault="001C05CE">
      <w:pPr>
        <w:spacing w:line="276" w:lineRule="auto"/>
        <w:jc w:val="both"/>
        <w:rPr>
          <w:rFonts w:ascii="Garamond" w:eastAsia="Garamond" w:hAnsi="Garamond" w:cs="Garamond"/>
        </w:rPr>
      </w:pPr>
      <w:r>
        <w:rPr>
          <w:rFonts w:ascii="Garamond" w:eastAsia="Garamond" w:hAnsi="Garamond" w:cs="Garamond"/>
        </w:rPr>
        <w:t xml:space="preserve">In light of the legal recognition of the modern functions of </w:t>
      </w:r>
      <w:proofErr w:type="gramStart"/>
      <w:r>
        <w:rPr>
          <w:rFonts w:ascii="Garamond" w:eastAsia="Garamond" w:hAnsi="Garamond" w:cs="Garamond"/>
        </w:rPr>
        <w:t>trade marks</w:t>
      </w:r>
      <w:proofErr w:type="gramEnd"/>
      <w:r>
        <w:rPr>
          <w:rFonts w:ascii="Garamond" w:eastAsia="Garamond" w:hAnsi="Garamond" w:cs="Garamond"/>
        </w:rPr>
        <w:t xml:space="preserve">, the debate on trade mark protection has been fuelled. This essay will explore the arguments for and against </w:t>
      </w:r>
      <w:proofErr w:type="gramStart"/>
      <w:r>
        <w:rPr>
          <w:rFonts w:ascii="Garamond" w:eastAsia="Garamond" w:hAnsi="Garamond" w:cs="Garamond"/>
        </w:rPr>
        <w:t>trade mark</w:t>
      </w:r>
      <w:proofErr w:type="gramEnd"/>
      <w:r>
        <w:rPr>
          <w:rFonts w:ascii="Garamond" w:eastAsia="Garamond" w:hAnsi="Garamond" w:cs="Garamond"/>
        </w:rPr>
        <w:t xml:space="preserve"> legal protection taking into account the interest of consumers </w:t>
      </w:r>
      <w:r>
        <w:rPr>
          <w:rFonts w:ascii="Garamond" w:eastAsia="Garamond" w:hAnsi="Garamond" w:cs="Garamond"/>
        </w:rPr>
        <w:t>and competitors. In conclusion, legal pr</w:t>
      </w:r>
      <w:bookmarkStart w:id="0" w:name="_GoBack"/>
      <w:bookmarkEnd w:id="0"/>
      <w:r>
        <w:rPr>
          <w:rFonts w:ascii="Garamond" w:eastAsia="Garamond" w:hAnsi="Garamond" w:cs="Garamond"/>
        </w:rPr>
        <w:t xml:space="preserve">otection is justified because consumers embrace </w:t>
      </w:r>
      <w:proofErr w:type="gramStart"/>
      <w:r>
        <w:rPr>
          <w:rFonts w:ascii="Garamond" w:eastAsia="Garamond" w:hAnsi="Garamond" w:cs="Garamond"/>
        </w:rPr>
        <w:t>trade mark</w:t>
      </w:r>
      <w:proofErr w:type="gramEnd"/>
      <w:r>
        <w:rPr>
          <w:rFonts w:ascii="Garamond" w:eastAsia="Garamond" w:hAnsi="Garamond" w:cs="Garamond"/>
        </w:rPr>
        <w:t>’s modern functions and the benefits of legal protection outweigh the risks of creating monopolies and unfair competition.</w:t>
      </w:r>
    </w:p>
    <w:p w14:paraId="00000008" w14:textId="77777777" w:rsidR="00C648FB" w:rsidRDefault="00C648FB">
      <w:pPr>
        <w:spacing w:line="276" w:lineRule="auto"/>
        <w:jc w:val="both"/>
        <w:rPr>
          <w:rFonts w:ascii="Garamond" w:eastAsia="Garamond" w:hAnsi="Garamond" w:cs="Garamond"/>
        </w:rPr>
      </w:pPr>
    </w:p>
    <w:p w14:paraId="00000009" w14:textId="77777777" w:rsidR="00C648FB" w:rsidRDefault="001C05CE">
      <w:pPr>
        <w:spacing w:line="276" w:lineRule="auto"/>
        <w:jc w:val="both"/>
        <w:rPr>
          <w:rFonts w:ascii="Garamond" w:eastAsia="Garamond" w:hAnsi="Garamond" w:cs="Garamond"/>
        </w:rPr>
      </w:pPr>
      <w:r>
        <w:rPr>
          <w:rFonts w:ascii="Garamond" w:eastAsia="Garamond" w:hAnsi="Garamond" w:cs="Garamond"/>
          <w:b/>
        </w:rPr>
        <w:t xml:space="preserve">Key words: </w:t>
      </w:r>
      <w:r>
        <w:rPr>
          <w:rFonts w:ascii="Garamond" w:eastAsia="Garamond" w:hAnsi="Garamond" w:cs="Garamond"/>
        </w:rPr>
        <w:t>trade marks, protection</w:t>
      </w:r>
      <w:r>
        <w:rPr>
          <w:rFonts w:ascii="Garamond" w:eastAsia="Garamond" w:hAnsi="Garamond" w:cs="Garamond"/>
        </w:rPr>
        <w:t xml:space="preserve">, functions, competition, </w:t>
      </w:r>
      <w:proofErr w:type="gramStart"/>
      <w:r>
        <w:rPr>
          <w:rFonts w:ascii="Garamond" w:eastAsia="Garamond" w:hAnsi="Garamond" w:cs="Garamond"/>
        </w:rPr>
        <w:t>consumer</w:t>
      </w:r>
      <w:proofErr w:type="gramEnd"/>
      <w:r>
        <w:rPr>
          <w:rFonts w:ascii="Garamond" w:eastAsia="Garamond" w:hAnsi="Garamond" w:cs="Garamond"/>
        </w:rPr>
        <w:t>.</w:t>
      </w:r>
    </w:p>
    <w:p w14:paraId="0000000A" w14:textId="77777777" w:rsidR="00C648FB" w:rsidRDefault="00C648FB">
      <w:pPr>
        <w:spacing w:line="276" w:lineRule="auto"/>
        <w:jc w:val="both"/>
        <w:rPr>
          <w:rFonts w:ascii="Garamond" w:eastAsia="Garamond" w:hAnsi="Garamond" w:cs="Garamond"/>
        </w:rPr>
      </w:pPr>
    </w:p>
    <w:p w14:paraId="0000000B" w14:textId="77777777" w:rsidR="00C648FB" w:rsidRDefault="00C648FB">
      <w:pPr>
        <w:spacing w:line="276" w:lineRule="auto"/>
        <w:jc w:val="both"/>
        <w:rPr>
          <w:rFonts w:ascii="Garamond" w:eastAsia="Garamond" w:hAnsi="Garamond" w:cs="Garamond"/>
          <w:b/>
        </w:rPr>
      </w:pPr>
    </w:p>
    <w:p w14:paraId="0000000C" w14:textId="77777777" w:rsidR="00C648FB" w:rsidRDefault="001C05CE">
      <w:pPr>
        <w:spacing w:line="276" w:lineRule="auto"/>
        <w:jc w:val="both"/>
        <w:rPr>
          <w:rFonts w:ascii="Garamond" w:eastAsia="Garamond" w:hAnsi="Garamond" w:cs="Garamond"/>
          <w:b/>
        </w:rPr>
      </w:pPr>
      <w:proofErr w:type="spellStart"/>
      <w:r>
        <w:rPr>
          <w:rFonts w:ascii="Garamond" w:eastAsia="Garamond" w:hAnsi="Garamond" w:cs="Garamond"/>
          <w:b/>
        </w:rPr>
        <w:t>Resumen</w:t>
      </w:r>
      <w:proofErr w:type="spellEnd"/>
      <w:r>
        <w:rPr>
          <w:rFonts w:ascii="Garamond" w:eastAsia="Garamond" w:hAnsi="Garamond" w:cs="Garamond"/>
          <w:b/>
        </w:rPr>
        <w:t xml:space="preserve"> </w:t>
      </w:r>
    </w:p>
    <w:p w14:paraId="0000000D" w14:textId="77777777" w:rsidR="00C648FB" w:rsidRDefault="00C648FB">
      <w:pPr>
        <w:spacing w:line="276" w:lineRule="auto"/>
        <w:jc w:val="both"/>
        <w:rPr>
          <w:rFonts w:ascii="Garamond" w:eastAsia="Garamond" w:hAnsi="Garamond" w:cs="Garamond"/>
          <w:b/>
        </w:rPr>
      </w:pPr>
    </w:p>
    <w:p w14:paraId="0000000E" w14:textId="77777777" w:rsidR="00C648FB" w:rsidRDefault="001C05CE">
      <w:pPr>
        <w:spacing w:line="276" w:lineRule="auto"/>
        <w:jc w:val="both"/>
        <w:rPr>
          <w:rFonts w:ascii="Garamond" w:eastAsia="Garamond" w:hAnsi="Garamond" w:cs="Garamond"/>
        </w:rPr>
      </w:pPr>
      <w:proofErr w:type="spellStart"/>
      <w:r>
        <w:rPr>
          <w:rFonts w:ascii="Garamond" w:eastAsia="Garamond" w:hAnsi="Garamond" w:cs="Garamond"/>
        </w:rPr>
        <w:t>Tras</w:t>
      </w:r>
      <w:proofErr w:type="spellEnd"/>
      <w:r>
        <w:rPr>
          <w:rFonts w:ascii="Garamond" w:eastAsia="Garamond" w:hAnsi="Garamond" w:cs="Garamond"/>
        </w:rPr>
        <w:t xml:space="preserve"> el </w:t>
      </w:r>
      <w:proofErr w:type="spellStart"/>
      <w:r>
        <w:rPr>
          <w:rFonts w:ascii="Garamond" w:eastAsia="Garamond" w:hAnsi="Garamond" w:cs="Garamond"/>
        </w:rPr>
        <w:t>reconocimiento</w:t>
      </w:r>
      <w:proofErr w:type="spellEnd"/>
      <w:r>
        <w:rPr>
          <w:rFonts w:ascii="Garamond" w:eastAsia="Garamond" w:hAnsi="Garamond" w:cs="Garamond"/>
        </w:rPr>
        <w:t xml:space="preserve"> de </w:t>
      </w:r>
      <w:proofErr w:type="spellStart"/>
      <w:r>
        <w:rPr>
          <w:rFonts w:ascii="Garamond" w:eastAsia="Garamond" w:hAnsi="Garamond" w:cs="Garamond"/>
        </w:rPr>
        <w:t>las</w:t>
      </w:r>
      <w:proofErr w:type="spellEnd"/>
      <w:r>
        <w:rPr>
          <w:rFonts w:ascii="Garamond" w:eastAsia="Garamond" w:hAnsi="Garamond" w:cs="Garamond"/>
        </w:rPr>
        <w:t xml:space="preserve"> </w:t>
      </w:r>
      <w:proofErr w:type="spellStart"/>
      <w:r>
        <w:rPr>
          <w:rFonts w:ascii="Garamond" w:eastAsia="Garamond" w:hAnsi="Garamond" w:cs="Garamond"/>
        </w:rPr>
        <w:t>funciones</w:t>
      </w:r>
      <w:proofErr w:type="spellEnd"/>
      <w:r>
        <w:rPr>
          <w:rFonts w:ascii="Garamond" w:eastAsia="Garamond" w:hAnsi="Garamond" w:cs="Garamond"/>
        </w:rPr>
        <w:t xml:space="preserve"> </w:t>
      </w:r>
      <w:proofErr w:type="spellStart"/>
      <w:r>
        <w:rPr>
          <w:rFonts w:ascii="Garamond" w:eastAsia="Garamond" w:hAnsi="Garamond" w:cs="Garamond"/>
        </w:rPr>
        <w:t>modernas</w:t>
      </w:r>
      <w:proofErr w:type="spellEnd"/>
      <w:r>
        <w:rPr>
          <w:rFonts w:ascii="Garamond" w:eastAsia="Garamond" w:hAnsi="Garamond" w:cs="Garamond"/>
        </w:rPr>
        <w:t xml:space="preserve"> de </w:t>
      </w:r>
      <w:proofErr w:type="spellStart"/>
      <w:r>
        <w:rPr>
          <w:rFonts w:ascii="Garamond" w:eastAsia="Garamond" w:hAnsi="Garamond" w:cs="Garamond"/>
        </w:rPr>
        <w:t>las</w:t>
      </w:r>
      <w:proofErr w:type="spellEnd"/>
      <w:r>
        <w:rPr>
          <w:rFonts w:ascii="Garamond" w:eastAsia="Garamond" w:hAnsi="Garamond" w:cs="Garamond"/>
        </w:rPr>
        <w:t xml:space="preserve"> </w:t>
      </w:r>
      <w:proofErr w:type="spellStart"/>
      <w:r>
        <w:rPr>
          <w:rFonts w:ascii="Garamond" w:eastAsia="Garamond" w:hAnsi="Garamond" w:cs="Garamond"/>
        </w:rPr>
        <w:t>marcas</w:t>
      </w:r>
      <w:proofErr w:type="spellEnd"/>
      <w:r>
        <w:rPr>
          <w:rFonts w:ascii="Garamond" w:eastAsia="Garamond" w:hAnsi="Garamond" w:cs="Garamond"/>
        </w:rPr>
        <w:t xml:space="preserve">, el debate </w:t>
      </w:r>
      <w:proofErr w:type="spellStart"/>
      <w:r>
        <w:rPr>
          <w:rFonts w:ascii="Garamond" w:eastAsia="Garamond" w:hAnsi="Garamond" w:cs="Garamond"/>
        </w:rPr>
        <w:t>sobre</w:t>
      </w:r>
      <w:proofErr w:type="spellEnd"/>
      <w:r>
        <w:rPr>
          <w:rFonts w:ascii="Garamond" w:eastAsia="Garamond" w:hAnsi="Garamond" w:cs="Garamond"/>
        </w:rPr>
        <w:t xml:space="preserve"> </w:t>
      </w:r>
      <w:proofErr w:type="spellStart"/>
      <w:r>
        <w:rPr>
          <w:rFonts w:ascii="Garamond" w:eastAsia="Garamond" w:hAnsi="Garamond" w:cs="Garamond"/>
        </w:rPr>
        <w:t>su</w:t>
      </w:r>
      <w:proofErr w:type="spellEnd"/>
      <w:r>
        <w:rPr>
          <w:rFonts w:ascii="Garamond" w:eastAsia="Garamond" w:hAnsi="Garamond" w:cs="Garamond"/>
        </w:rPr>
        <w:t xml:space="preserve"> </w:t>
      </w:r>
      <w:proofErr w:type="spellStart"/>
      <w:r>
        <w:rPr>
          <w:rFonts w:ascii="Garamond" w:eastAsia="Garamond" w:hAnsi="Garamond" w:cs="Garamond"/>
        </w:rPr>
        <w:t>protección</w:t>
      </w:r>
      <w:proofErr w:type="spellEnd"/>
      <w:r>
        <w:rPr>
          <w:rFonts w:ascii="Garamond" w:eastAsia="Garamond" w:hAnsi="Garamond" w:cs="Garamond"/>
        </w:rPr>
        <w:t xml:space="preserve"> se ha </w:t>
      </w:r>
      <w:proofErr w:type="spellStart"/>
      <w:r>
        <w:rPr>
          <w:rFonts w:ascii="Garamond" w:eastAsia="Garamond" w:hAnsi="Garamond" w:cs="Garamond"/>
        </w:rPr>
        <w:t>avivado</w:t>
      </w:r>
      <w:proofErr w:type="spellEnd"/>
      <w:r>
        <w:rPr>
          <w:rFonts w:ascii="Garamond" w:eastAsia="Garamond" w:hAnsi="Garamond" w:cs="Garamond"/>
        </w:rPr>
        <w:t xml:space="preserve">. </w:t>
      </w:r>
      <w:proofErr w:type="gramStart"/>
      <w:r>
        <w:rPr>
          <w:rFonts w:ascii="Garamond" w:eastAsia="Garamond" w:hAnsi="Garamond" w:cs="Garamond"/>
        </w:rPr>
        <w:t xml:space="preserve">Este </w:t>
      </w:r>
      <w:proofErr w:type="spellStart"/>
      <w:r>
        <w:rPr>
          <w:rFonts w:ascii="Garamond" w:eastAsia="Garamond" w:hAnsi="Garamond" w:cs="Garamond"/>
        </w:rPr>
        <w:t>artículo</w:t>
      </w:r>
      <w:proofErr w:type="spellEnd"/>
      <w:r>
        <w:rPr>
          <w:rFonts w:ascii="Garamond" w:eastAsia="Garamond" w:hAnsi="Garamond" w:cs="Garamond"/>
        </w:rPr>
        <w:t xml:space="preserve"> </w:t>
      </w:r>
      <w:proofErr w:type="spellStart"/>
      <w:r>
        <w:rPr>
          <w:rFonts w:ascii="Garamond" w:eastAsia="Garamond" w:hAnsi="Garamond" w:cs="Garamond"/>
        </w:rPr>
        <w:t>explora</w:t>
      </w:r>
      <w:proofErr w:type="spellEnd"/>
      <w:r>
        <w:rPr>
          <w:rFonts w:ascii="Garamond" w:eastAsia="Garamond" w:hAnsi="Garamond" w:cs="Garamond"/>
        </w:rPr>
        <w:t xml:space="preserve"> los </w:t>
      </w:r>
      <w:proofErr w:type="spellStart"/>
      <w:r>
        <w:rPr>
          <w:rFonts w:ascii="Garamond" w:eastAsia="Garamond" w:hAnsi="Garamond" w:cs="Garamond"/>
        </w:rPr>
        <w:t>argumentos</w:t>
      </w:r>
      <w:proofErr w:type="spellEnd"/>
      <w:r>
        <w:rPr>
          <w:rFonts w:ascii="Garamond" w:eastAsia="Garamond" w:hAnsi="Garamond" w:cs="Garamond"/>
        </w:rPr>
        <w:t xml:space="preserve"> a </w:t>
      </w:r>
      <w:proofErr w:type="spellStart"/>
      <w:r>
        <w:rPr>
          <w:rFonts w:ascii="Garamond" w:eastAsia="Garamond" w:hAnsi="Garamond" w:cs="Garamond"/>
        </w:rPr>
        <w:t>favor</w:t>
      </w:r>
      <w:proofErr w:type="spellEnd"/>
      <w:r>
        <w:rPr>
          <w:rFonts w:ascii="Garamond" w:eastAsia="Garamond" w:hAnsi="Garamond" w:cs="Garamond"/>
        </w:rPr>
        <w:t xml:space="preserve"> y en contra de la </w:t>
      </w:r>
      <w:proofErr w:type="spellStart"/>
      <w:r>
        <w:rPr>
          <w:rFonts w:ascii="Garamond" w:eastAsia="Garamond" w:hAnsi="Garamond" w:cs="Garamond"/>
        </w:rPr>
        <w:t>protección</w:t>
      </w:r>
      <w:proofErr w:type="spellEnd"/>
      <w:r>
        <w:rPr>
          <w:rFonts w:ascii="Garamond" w:eastAsia="Garamond" w:hAnsi="Garamond" w:cs="Garamond"/>
        </w:rPr>
        <w:t xml:space="preserve"> legal de </w:t>
      </w:r>
      <w:proofErr w:type="spellStart"/>
      <w:r>
        <w:rPr>
          <w:rFonts w:ascii="Garamond" w:eastAsia="Garamond" w:hAnsi="Garamond" w:cs="Garamond"/>
        </w:rPr>
        <w:t>las</w:t>
      </w:r>
      <w:proofErr w:type="spellEnd"/>
      <w:r>
        <w:rPr>
          <w:rFonts w:ascii="Garamond" w:eastAsia="Garamond" w:hAnsi="Garamond" w:cs="Garamond"/>
        </w:rPr>
        <w:t xml:space="preserve"> </w:t>
      </w:r>
      <w:proofErr w:type="spellStart"/>
      <w:r>
        <w:rPr>
          <w:rFonts w:ascii="Garamond" w:eastAsia="Garamond" w:hAnsi="Garamond" w:cs="Garamond"/>
        </w:rPr>
        <w:t>marcas</w:t>
      </w:r>
      <w:proofErr w:type="spellEnd"/>
      <w:r>
        <w:rPr>
          <w:rFonts w:ascii="Garamond" w:eastAsia="Garamond" w:hAnsi="Garamond" w:cs="Garamond"/>
        </w:rPr>
        <w:t xml:space="preserve">, </w:t>
      </w:r>
      <w:proofErr w:type="spellStart"/>
      <w:r>
        <w:rPr>
          <w:rFonts w:ascii="Garamond" w:eastAsia="Garamond" w:hAnsi="Garamond" w:cs="Garamond"/>
        </w:rPr>
        <w:t>teni</w:t>
      </w:r>
      <w:r>
        <w:rPr>
          <w:rFonts w:ascii="Garamond" w:eastAsia="Garamond" w:hAnsi="Garamond" w:cs="Garamond"/>
        </w:rPr>
        <w:t>endo</w:t>
      </w:r>
      <w:proofErr w:type="spellEnd"/>
      <w:r>
        <w:rPr>
          <w:rFonts w:ascii="Garamond" w:eastAsia="Garamond" w:hAnsi="Garamond" w:cs="Garamond"/>
        </w:rPr>
        <w:t xml:space="preserve"> en </w:t>
      </w:r>
      <w:proofErr w:type="spellStart"/>
      <w:r>
        <w:rPr>
          <w:rFonts w:ascii="Garamond" w:eastAsia="Garamond" w:hAnsi="Garamond" w:cs="Garamond"/>
        </w:rPr>
        <w:t>consideración</w:t>
      </w:r>
      <w:proofErr w:type="spellEnd"/>
      <w:r>
        <w:rPr>
          <w:rFonts w:ascii="Garamond" w:eastAsia="Garamond" w:hAnsi="Garamond" w:cs="Garamond"/>
        </w:rPr>
        <w:t xml:space="preserve"> los </w:t>
      </w:r>
      <w:proofErr w:type="spellStart"/>
      <w:r>
        <w:rPr>
          <w:rFonts w:ascii="Garamond" w:eastAsia="Garamond" w:hAnsi="Garamond" w:cs="Garamond"/>
        </w:rPr>
        <w:t>intereses</w:t>
      </w:r>
      <w:proofErr w:type="spellEnd"/>
      <w:r>
        <w:rPr>
          <w:rFonts w:ascii="Garamond" w:eastAsia="Garamond" w:hAnsi="Garamond" w:cs="Garamond"/>
        </w:rPr>
        <w:t xml:space="preserve"> de los </w:t>
      </w:r>
      <w:proofErr w:type="spellStart"/>
      <w:r>
        <w:rPr>
          <w:rFonts w:ascii="Garamond" w:eastAsia="Garamond" w:hAnsi="Garamond" w:cs="Garamond"/>
        </w:rPr>
        <w:t>consumidores</w:t>
      </w:r>
      <w:proofErr w:type="spellEnd"/>
      <w:r>
        <w:rPr>
          <w:rFonts w:ascii="Garamond" w:eastAsia="Garamond" w:hAnsi="Garamond" w:cs="Garamond"/>
        </w:rPr>
        <w:t xml:space="preserve"> y los </w:t>
      </w:r>
      <w:proofErr w:type="spellStart"/>
      <w:r>
        <w:rPr>
          <w:rFonts w:ascii="Garamond" w:eastAsia="Garamond" w:hAnsi="Garamond" w:cs="Garamond"/>
        </w:rPr>
        <w:t>competidores</w:t>
      </w:r>
      <w:proofErr w:type="spellEnd"/>
      <w:r>
        <w:rPr>
          <w:rFonts w:ascii="Garamond" w:eastAsia="Garamond" w:hAnsi="Garamond" w:cs="Garamond"/>
        </w:rPr>
        <w:t>.</w:t>
      </w:r>
      <w:proofErr w:type="gramEnd"/>
      <w:r>
        <w:rPr>
          <w:rFonts w:ascii="Garamond" w:eastAsia="Garamond" w:hAnsi="Garamond" w:cs="Garamond"/>
        </w:rPr>
        <w:t xml:space="preserve"> </w:t>
      </w:r>
      <w:proofErr w:type="gramStart"/>
      <w:r>
        <w:rPr>
          <w:rFonts w:ascii="Garamond" w:eastAsia="Garamond" w:hAnsi="Garamond" w:cs="Garamond"/>
        </w:rPr>
        <w:t xml:space="preserve">Se </w:t>
      </w:r>
      <w:proofErr w:type="spellStart"/>
      <w:r>
        <w:rPr>
          <w:rFonts w:ascii="Garamond" w:eastAsia="Garamond" w:hAnsi="Garamond" w:cs="Garamond"/>
        </w:rPr>
        <w:t>justifica</w:t>
      </w:r>
      <w:proofErr w:type="spellEnd"/>
      <w:r>
        <w:rPr>
          <w:rFonts w:ascii="Garamond" w:eastAsia="Garamond" w:hAnsi="Garamond" w:cs="Garamond"/>
        </w:rPr>
        <w:t xml:space="preserve"> la </w:t>
      </w:r>
      <w:proofErr w:type="spellStart"/>
      <w:r>
        <w:rPr>
          <w:rFonts w:ascii="Garamond" w:eastAsia="Garamond" w:hAnsi="Garamond" w:cs="Garamond"/>
        </w:rPr>
        <w:t>protección</w:t>
      </w:r>
      <w:proofErr w:type="spellEnd"/>
      <w:r>
        <w:rPr>
          <w:rFonts w:ascii="Garamond" w:eastAsia="Garamond" w:hAnsi="Garamond" w:cs="Garamond"/>
        </w:rPr>
        <w:t xml:space="preserve"> legal </w:t>
      </w:r>
      <w:proofErr w:type="spellStart"/>
      <w:r>
        <w:rPr>
          <w:rFonts w:ascii="Garamond" w:eastAsia="Garamond" w:hAnsi="Garamond" w:cs="Garamond"/>
        </w:rPr>
        <w:t>porque</w:t>
      </w:r>
      <w:proofErr w:type="spellEnd"/>
      <w:r>
        <w:rPr>
          <w:rFonts w:ascii="Garamond" w:eastAsia="Garamond" w:hAnsi="Garamond" w:cs="Garamond"/>
        </w:rPr>
        <w:t xml:space="preserve"> los </w:t>
      </w:r>
      <w:proofErr w:type="spellStart"/>
      <w:r>
        <w:rPr>
          <w:rFonts w:ascii="Garamond" w:eastAsia="Garamond" w:hAnsi="Garamond" w:cs="Garamond"/>
        </w:rPr>
        <w:t>consumidores</w:t>
      </w:r>
      <w:proofErr w:type="spellEnd"/>
      <w:r>
        <w:rPr>
          <w:rFonts w:ascii="Garamond" w:eastAsia="Garamond" w:hAnsi="Garamond" w:cs="Garamond"/>
        </w:rPr>
        <w:t xml:space="preserve"> </w:t>
      </w:r>
      <w:proofErr w:type="spellStart"/>
      <w:r>
        <w:rPr>
          <w:rFonts w:ascii="Garamond" w:eastAsia="Garamond" w:hAnsi="Garamond" w:cs="Garamond"/>
        </w:rPr>
        <w:t>aceptan</w:t>
      </w:r>
      <w:proofErr w:type="spellEnd"/>
      <w:r>
        <w:rPr>
          <w:rFonts w:ascii="Garamond" w:eastAsia="Garamond" w:hAnsi="Garamond" w:cs="Garamond"/>
        </w:rPr>
        <w:t xml:space="preserve"> </w:t>
      </w:r>
      <w:proofErr w:type="spellStart"/>
      <w:r>
        <w:rPr>
          <w:rFonts w:ascii="Garamond" w:eastAsia="Garamond" w:hAnsi="Garamond" w:cs="Garamond"/>
        </w:rPr>
        <w:t>las</w:t>
      </w:r>
      <w:proofErr w:type="spellEnd"/>
      <w:r>
        <w:rPr>
          <w:rFonts w:ascii="Garamond" w:eastAsia="Garamond" w:hAnsi="Garamond" w:cs="Garamond"/>
        </w:rPr>
        <w:t xml:space="preserve"> </w:t>
      </w:r>
      <w:proofErr w:type="spellStart"/>
      <w:r>
        <w:rPr>
          <w:rFonts w:ascii="Garamond" w:eastAsia="Garamond" w:hAnsi="Garamond" w:cs="Garamond"/>
        </w:rPr>
        <w:t>funciones</w:t>
      </w:r>
      <w:proofErr w:type="spellEnd"/>
      <w:r>
        <w:rPr>
          <w:rFonts w:ascii="Garamond" w:eastAsia="Garamond" w:hAnsi="Garamond" w:cs="Garamond"/>
        </w:rPr>
        <w:t xml:space="preserve"> </w:t>
      </w:r>
      <w:proofErr w:type="spellStart"/>
      <w:r>
        <w:rPr>
          <w:rFonts w:ascii="Garamond" w:eastAsia="Garamond" w:hAnsi="Garamond" w:cs="Garamond"/>
        </w:rPr>
        <w:t>modernas</w:t>
      </w:r>
      <w:proofErr w:type="spellEnd"/>
      <w:r>
        <w:rPr>
          <w:rFonts w:ascii="Garamond" w:eastAsia="Garamond" w:hAnsi="Garamond" w:cs="Garamond"/>
        </w:rPr>
        <w:t xml:space="preserve"> de </w:t>
      </w:r>
      <w:proofErr w:type="spellStart"/>
      <w:r>
        <w:rPr>
          <w:rFonts w:ascii="Garamond" w:eastAsia="Garamond" w:hAnsi="Garamond" w:cs="Garamond"/>
        </w:rPr>
        <w:t>las</w:t>
      </w:r>
      <w:proofErr w:type="spellEnd"/>
      <w:r>
        <w:rPr>
          <w:rFonts w:ascii="Garamond" w:eastAsia="Garamond" w:hAnsi="Garamond" w:cs="Garamond"/>
        </w:rPr>
        <w:t xml:space="preserve"> </w:t>
      </w:r>
      <w:proofErr w:type="spellStart"/>
      <w:r>
        <w:rPr>
          <w:rFonts w:ascii="Garamond" w:eastAsia="Garamond" w:hAnsi="Garamond" w:cs="Garamond"/>
        </w:rPr>
        <w:t>marcas</w:t>
      </w:r>
      <w:proofErr w:type="spellEnd"/>
      <w:r>
        <w:rPr>
          <w:rFonts w:ascii="Garamond" w:eastAsia="Garamond" w:hAnsi="Garamond" w:cs="Garamond"/>
        </w:rPr>
        <w:t xml:space="preserve"> y </w:t>
      </w:r>
      <w:proofErr w:type="spellStart"/>
      <w:r>
        <w:rPr>
          <w:rFonts w:ascii="Garamond" w:eastAsia="Garamond" w:hAnsi="Garamond" w:cs="Garamond"/>
        </w:rPr>
        <w:t>porque</w:t>
      </w:r>
      <w:proofErr w:type="spellEnd"/>
      <w:r>
        <w:rPr>
          <w:rFonts w:ascii="Garamond" w:eastAsia="Garamond" w:hAnsi="Garamond" w:cs="Garamond"/>
        </w:rPr>
        <w:t xml:space="preserve"> los </w:t>
      </w:r>
      <w:proofErr w:type="spellStart"/>
      <w:r>
        <w:rPr>
          <w:rFonts w:ascii="Garamond" w:eastAsia="Garamond" w:hAnsi="Garamond" w:cs="Garamond"/>
        </w:rPr>
        <w:t>beneficios</w:t>
      </w:r>
      <w:proofErr w:type="spellEnd"/>
      <w:r>
        <w:rPr>
          <w:rFonts w:ascii="Garamond" w:eastAsia="Garamond" w:hAnsi="Garamond" w:cs="Garamond"/>
        </w:rPr>
        <w:t xml:space="preserve"> de la </w:t>
      </w:r>
      <w:proofErr w:type="spellStart"/>
      <w:r>
        <w:rPr>
          <w:rFonts w:ascii="Garamond" w:eastAsia="Garamond" w:hAnsi="Garamond" w:cs="Garamond"/>
        </w:rPr>
        <w:t>protección</w:t>
      </w:r>
      <w:proofErr w:type="spellEnd"/>
      <w:r>
        <w:rPr>
          <w:rFonts w:ascii="Garamond" w:eastAsia="Garamond" w:hAnsi="Garamond" w:cs="Garamond"/>
        </w:rPr>
        <w:t xml:space="preserve"> legal </w:t>
      </w:r>
      <w:proofErr w:type="spellStart"/>
      <w:r>
        <w:rPr>
          <w:rFonts w:ascii="Garamond" w:eastAsia="Garamond" w:hAnsi="Garamond" w:cs="Garamond"/>
        </w:rPr>
        <w:t>priman</w:t>
      </w:r>
      <w:proofErr w:type="spellEnd"/>
      <w:r>
        <w:rPr>
          <w:rFonts w:ascii="Garamond" w:eastAsia="Garamond" w:hAnsi="Garamond" w:cs="Garamond"/>
        </w:rPr>
        <w:t xml:space="preserve"> </w:t>
      </w:r>
      <w:proofErr w:type="spellStart"/>
      <w:r>
        <w:rPr>
          <w:rFonts w:ascii="Garamond" w:eastAsia="Garamond" w:hAnsi="Garamond" w:cs="Garamond"/>
        </w:rPr>
        <w:t>sobre</w:t>
      </w:r>
      <w:proofErr w:type="spellEnd"/>
      <w:r>
        <w:rPr>
          <w:rFonts w:ascii="Garamond" w:eastAsia="Garamond" w:hAnsi="Garamond" w:cs="Garamond"/>
        </w:rPr>
        <w:t xml:space="preserve"> los </w:t>
      </w:r>
      <w:proofErr w:type="spellStart"/>
      <w:r>
        <w:rPr>
          <w:rFonts w:ascii="Garamond" w:eastAsia="Garamond" w:hAnsi="Garamond" w:cs="Garamond"/>
        </w:rPr>
        <w:t>riesgos</w:t>
      </w:r>
      <w:proofErr w:type="spellEnd"/>
      <w:r>
        <w:rPr>
          <w:rFonts w:ascii="Garamond" w:eastAsia="Garamond" w:hAnsi="Garamond" w:cs="Garamond"/>
        </w:rPr>
        <w:t xml:space="preserve"> de </w:t>
      </w:r>
      <w:proofErr w:type="spellStart"/>
      <w:r>
        <w:rPr>
          <w:rFonts w:ascii="Garamond" w:eastAsia="Garamond" w:hAnsi="Garamond" w:cs="Garamond"/>
        </w:rPr>
        <w:t>cre</w:t>
      </w:r>
      <w:r>
        <w:rPr>
          <w:rFonts w:ascii="Garamond" w:eastAsia="Garamond" w:hAnsi="Garamond" w:cs="Garamond"/>
        </w:rPr>
        <w:t>ación</w:t>
      </w:r>
      <w:proofErr w:type="spellEnd"/>
      <w:r>
        <w:rPr>
          <w:rFonts w:ascii="Garamond" w:eastAsia="Garamond" w:hAnsi="Garamond" w:cs="Garamond"/>
        </w:rPr>
        <w:t xml:space="preserve"> de </w:t>
      </w:r>
      <w:proofErr w:type="spellStart"/>
      <w:r>
        <w:rPr>
          <w:rFonts w:ascii="Garamond" w:eastAsia="Garamond" w:hAnsi="Garamond" w:cs="Garamond"/>
        </w:rPr>
        <w:t>monopolios</w:t>
      </w:r>
      <w:proofErr w:type="spellEnd"/>
      <w:r>
        <w:rPr>
          <w:rFonts w:ascii="Garamond" w:eastAsia="Garamond" w:hAnsi="Garamond" w:cs="Garamond"/>
        </w:rPr>
        <w:t xml:space="preserve"> y </w:t>
      </w:r>
      <w:proofErr w:type="spellStart"/>
      <w:r>
        <w:rPr>
          <w:rFonts w:ascii="Garamond" w:eastAsia="Garamond" w:hAnsi="Garamond" w:cs="Garamond"/>
        </w:rPr>
        <w:t>competencia</w:t>
      </w:r>
      <w:proofErr w:type="spellEnd"/>
      <w:r>
        <w:rPr>
          <w:rFonts w:ascii="Garamond" w:eastAsia="Garamond" w:hAnsi="Garamond" w:cs="Garamond"/>
        </w:rPr>
        <w:t xml:space="preserve"> </w:t>
      </w:r>
      <w:proofErr w:type="spellStart"/>
      <w:r>
        <w:rPr>
          <w:rFonts w:ascii="Garamond" w:eastAsia="Garamond" w:hAnsi="Garamond" w:cs="Garamond"/>
        </w:rPr>
        <w:t>desleal</w:t>
      </w:r>
      <w:proofErr w:type="spellEnd"/>
      <w:r>
        <w:rPr>
          <w:rFonts w:ascii="Garamond" w:eastAsia="Garamond" w:hAnsi="Garamond" w:cs="Garamond"/>
        </w:rPr>
        <w:t>.</w:t>
      </w:r>
      <w:proofErr w:type="gramEnd"/>
      <w:r>
        <w:rPr>
          <w:rFonts w:ascii="Garamond" w:eastAsia="Garamond" w:hAnsi="Garamond" w:cs="Garamond"/>
        </w:rPr>
        <w:t xml:space="preserve"> </w:t>
      </w:r>
    </w:p>
    <w:p w14:paraId="0000000F" w14:textId="77777777" w:rsidR="00C648FB" w:rsidRDefault="00C648FB">
      <w:pPr>
        <w:spacing w:line="276" w:lineRule="auto"/>
        <w:jc w:val="both"/>
        <w:rPr>
          <w:rFonts w:ascii="Garamond" w:eastAsia="Garamond" w:hAnsi="Garamond" w:cs="Garamond"/>
        </w:rPr>
      </w:pPr>
    </w:p>
    <w:p w14:paraId="00000010" w14:textId="77777777" w:rsidR="00C648FB" w:rsidRDefault="001C05CE">
      <w:pPr>
        <w:spacing w:line="276" w:lineRule="auto"/>
        <w:jc w:val="both"/>
        <w:rPr>
          <w:rFonts w:ascii="Garamond" w:eastAsia="Garamond" w:hAnsi="Garamond" w:cs="Garamond"/>
        </w:rPr>
      </w:pPr>
      <w:proofErr w:type="spellStart"/>
      <w:r>
        <w:rPr>
          <w:rFonts w:ascii="Garamond" w:eastAsia="Garamond" w:hAnsi="Garamond" w:cs="Garamond"/>
          <w:b/>
        </w:rPr>
        <w:t>Palabras</w:t>
      </w:r>
      <w:proofErr w:type="spellEnd"/>
      <w:r>
        <w:rPr>
          <w:rFonts w:ascii="Garamond" w:eastAsia="Garamond" w:hAnsi="Garamond" w:cs="Garamond"/>
          <w:b/>
        </w:rPr>
        <w:t xml:space="preserve"> clave: </w:t>
      </w:r>
      <w:proofErr w:type="spellStart"/>
      <w:r>
        <w:rPr>
          <w:rFonts w:ascii="Garamond" w:eastAsia="Garamond" w:hAnsi="Garamond" w:cs="Garamond"/>
        </w:rPr>
        <w:t>marcas</w:t>
      </w:r>
      <w:proofErr w:type="spellEnd"/>
      <w:r>
        <w:rPr>
          <w:rFonts w:ascii="Garamond" w:eastAsia="Garamond" w:hAnsi="Garamond" w:cs="Garamond"/>
        </w:rPr>
        <w:t xml:space="preserve">, </w:t>
      </w:r>
      <w:proofErr w:type="spellStart"/>
      <w:r>
        <w:rPr>
          <w:rFonts w:ascii="Garamond" w:eastAsia="Garamond" w:hAnsi="Garamond" w:cs="Garamond"/>
        </w:rPr>
        <w:t>protección</w:t>
      </w:r>
      <w:proofErr w:type="spellEnd"/>
      <w:r>
        <w:rPr>
          <w:rFonts w:ascii="Garamond" w:eastAsia="Garamond" w:hAnsi="Garamond" w:cs="Garamond"/>
        </w:rPr>
        <w:t xml:space="preserve">, </w:t>
      </w:r>
      <w:proofErr w:type="spellStart"/>
      <w:r>
        <w:rPr>
          <w:rFonts w:ascii="Garamond" w:eastAsia="Garamond" w:hAnsi="Garamond" w:cs="Garamond"/>
        </w:rPr>
        <w:t>funciones</w:t>
      </w:r>
      <w:proofErr w:type="spellEnd"/>
      <w:r>
        <w:rPr>
          <w:rFonts w:ascii="Garamond" w:eastAsia="Garamond" w:hAnsi="Garamond" w:cs="Garamond"/>
        </w:rPr>
        <w:t xml:space="preserve">, </w:t>
      </w:r>
      <w:proofErr w:type="spellStart"/>
      <w:r>
        <w:rPr>
          <w:rFonts w:ascii="Garamond" w:eastAsia="Garamond" w:hAnsi="Garamond" w:cs="Garamond"/>
        </w:rPr>
        <w:t>competición</w:t>
      </w:r>
      <w:proofErr w:type="spellEnd"/>
      <w:r>
        <w:rPr>
          <w:rFonts w:ascii="Garamond" w:eastAsia="Garamond" w:hAnsi="Garamond" w:cs="Garamond"/>
        </w:rPr>
        <w:t xml:space="preserve">, </w:t>
      </w:r>
      <w:proofErr w:type="spellStart"/>
      <w:r>
        <w:rPr>
          <w:rFonts w:ascii="Garamond" w:eastAsia="Garamond" w:hAnsi="Garamond" w:cs="Garamond"/>
        </w:rPr>
        <w:t>consumidor</w:t>
      </w:r>
      <w:proofErr w:type="spellEnd"/>
      <w:r>
        <w:rPr>
          <w:rFonts w:ascii="Garamond" w:eastAsia="Garamond" w:hAnsi="Garamond" w:cs="Garamond"/>
        </w:rPr>
        <w:t>.</w:t>
      </w:r>
    </w:p>
    <w:p w14:paraId="00000011" w14:textId="77777777" w:rsidR="00C648FB" w:rsidRDefault="00C648FB">
      <w:pPr>
        <w:spacing w:after="200" w:line="480" w:lineRule="auto"/>
        <w:rPr>
          <w:rFonts w:ascii="Garamond" w:eastAsia="Garamond" w:hAnsi="Garamond" w:cs="Garamond"/>
        </w:rPr>
      </w:pPr>
    </w:p>
    <w:p w14:paraId="00000012" w14:textId="77777777" w:rsidR="00C648FB" w:rsidRDefault="001C05CE">
      <w:pPr>
        <w:spacing w:after="200" w:line="480" w:lineRule="auto"/>
        <w:rPr>
          <w:rFonts w:ascii="Garamond" w:eastAsia="Garamond" w:hAnsi="Garamond" w:cs="Garamond"/>
          <w:b/>
        </w:rPr>
      </w:pPr>
      <w:r>
        <w:rPr>
          <w:rFonts w:ascii="Garamond" w:eastAsia="Garamond" w:hAnsi="Garamond" w:cs="Garamond"/>
          <w:b/>
        </w:rPr>
        <w:t>List of Abbreviations</w:t>
      </w:r>
    </w:p>
    <w:p w14:paraId="00000013" w14:textId="77777777" w:rsidR="00C648FB" w:rsidRDefault="001C05CE">
      <w:pPr>
        <w:spacing w:line="480" w:lineRule="auto"/>
        <w:rPr>
          <w:rFonts w:ascii="Garamond" w:eastAsia="Garamond" w:hAnsi="Garamond" w:cs="Garamond"/>
        </w:rPr>
      </w:pPr>
      <w:r>
        <w:rPr>
          <w:rFonts w:ascii="Garamond" w:eastAsia="Garamond" w:hAnsi="Garamond" w:cs="Garamond"/>
        </w:rPr>
        <w:t>CJEU</w:t>
      </w:r>
      <w:r>
        <w:rPr>
          <w:rFonts w:ascii="Garamond" w:eastAsia="Garamond" w:hAnsi="Garamond" w:cs="Garamond"/>
        </w:rPr>
        <w:tab/>
      </w:r>
      <w:r>
        <w:rPr>
          <w:rFonts w:ascii="Garamond" w:eastAsia="Garamond" w:hAnsi="Garamond" w:cs="Garamond"/>
        </w:rPr>
        <w:tab/>
        <w:t>Court of Justice of the European Union</w:t>
      </w:r>
    </w:p>
    <w:p w14:paraId="00000014" w14:textId="77777777" w:rsidR="00C648FB" w:rsidRDefault="001C05CE">
      <w:pPr>
        <w:spacing w:line="480" w:lineRule="auto"/>
        <w:rPr>
          <w:rFonts w:ascii="Garamond" w:eastAsia="Garamond" w:hAnsi="Garamond" w:cs="Garamond"/>
        </w:rPr>
      </w:pPr>
      <w:r>
        <w:rPr>
          <w:rFonts w:ascii="Garamond" w:eastAsia="Garamond" w:hAnsi="Garamond" w:cs="Garamond"/>
        </w:rPr>
        <w:t>EU</w:t>
      </w:r>
      <w:r>
        <w:rPr>
          <w:rFonts w:ascii="Garamond" w:eastAsia="Garamond" w:hAnsi="Garamond" w:cs="Garamond"/>
        </w:rPr>
        <w:tab/>
      </w:r>
      <w:r>
        <w:rPr>
          <w:rFonts w:ascii="Garamond" w:eastAsia="Garamond" w:hAnsi="Garamond" w:cs="Garamond"/>
        </w:rPr>
        <w:tab/>
        <w:t>European Union</w:t>
      </w:r>
    </w:p>
    <w:p w14:paraId="00000015" w14:textId="77777777" w:rsidR="00C648FB" w:rsidRDefault="001C05CE">
      <w:pPr>
        <w:spacing w:line="480" w:lineRule="auto"/>
        <w:rPr>
          <w:rFonts w:ascii="Garamond" w:eastAsia="Garamond" w:hAnsi="Garamond" w:cs="Garamond"/>
        </w:rPr>
      </w:pPr>
      <w:r>
        <w:rPr>
          <w:rFonts w:ascii="Garamond" w:eastAsia="Garamond" w:hAnsi="Garamond" w:cs="Garamond"/>
        </w:rPr>
        <w:t>VALs</w:t>
      </w:r>
      <w:r>
        <w:rPr>
          <w:rFonts w:ascii="Garamond" w:eastAsia="Garamond" w:hAnsi="Garamond" w:cs="Garamond"/>
        </w:rPr>
        <w:tab/>
      </w:r>
      <w:r>
        <w:rPr>
          <w:rFonts w:ascii="Garamond" w:eastAsia="Garamond" w:hAnsi="Garamond" w:cs="Garamond"/>
        </w:rPr>
        <w:tab/>
        <w:t>Values, attitudes and lifestyles</w:t>
      </w:r>
    </w:p>
    <w:p w14:paraId="00000016" w14:textId="77777777" w:rsidR="00C648FB" w:rsidRDefault="001C05CE">
      <w:pPr>
        <w:spacing w:line="480" w:lineRule="auto"/>
        <w:rPr>
          <w:rFonts w:ascii="Garamond" w:eastAsia="Garamond" w:hAnsi="Garamond" w:cs="Garamond"/>
        </w:rPr>
      </w:pPr>
      <w:r>
        <w:br w:type="page"/>
      </w:r>
    </w:p>
    <w:p w14:paraId="00000017" w14:textId="77777777" w:rsidR="00C648FB" w:rsidRDefault="001C05CE">
      <w:pPr>
        <w:spacing w:line="276" w:lineRule="auto"/>
        <w:rPr>
          <w:rFonts w:ascii="Garamond" w:eastAsia="Garamond" w:hAnsi="Garamond" w:cs="Garamond"/>
          <w:b/>
        </w:rPr>
      </w:pPr>
      <w:r>
        <w:rPr>
          <w:rFonts w:ascii="Garamond" w:eastAsia="Garamond" w:hAnsi="Garamond" w:cs="Garamond"/>
          <w:b/>
        </w:rPr>
        <w:lastRenderedPageBreak/>
        <w:t>Introductio</w:t>
      </w:r>
      <w:r>
        <w:rPr>
          <w:rFonts w:ascii="Garamond" w:eastAsia="Garamond" w:hAnsi="Garamond" w:cs="Garamond"/>
          <w:b/>
        </w:rPr>
        <w:t>n</w:t>
      </w:r>
    </w:p>
    <w:p w14:paraId="00000018" w14:textId="77777777" w:rsidR="00C648FB" w:rsidRDefault="00C648FB">
      <w:pPr>
        <w:spacing w:line="276" w:lineRule="auto"/>
        <w:rPr>
          <w:rFonts w:ascii="Garamond" w:eastAsia="Garamond" w:hAnsi="Garamond" w:cs="Garamond"/>
          <w:b/>
        </w:rPr>
      </w:pPr>
    </w:p>
    <w:p w14:paraId="00000019" w14:textId="77777777" w:rsidR="00C648FB" w:rsidRDefault="001C05CE">
      <w:pPr>
        <w:spacing w:line="276" w:lineRule="auto"/>
        <w:jc w:val="both"/>
        <w:rPr>
          <w:rFonts w:ascii="Garamond" w:eastAsia="Garamond" w:hAnsi="Garamond" w:cs="Garamond"/>
        </w:rPr>
      </w:pPr>
      <w:r>
        <w:rPr>
          <w:rFonts w:ascii="Garamond" w:eastAsia="Garamond" w:hAnsi="Garamond" w:cs="Garamond"/>
        </w:rPr>
        <w:t xml:space="preserve">A </w:t>
      </w:r>
      <w:proofErr w:type="gramStart"/>
      <w:r>
        <w:rPr>
          <w:rFonts w:ascii="Garamond" w:eastAsia="Garamond" w:hAnsi="Garamond" w:cs="Garamond"/>
        </w:rPr>
        <w:t>trade mark</w:t>
      </w:r>
      <w:proofErr w:type="gramEnd"/>
      <w:r>
        <w:rPr>
          <w:rFonts w:ascii="Garamond" w:eastAsia="Garamond" w:hAnsi="Garamond" w:cs="Garamond"/>
        </w:rPr>
        <w:t xml:space="preserve"> is a sign that an undertaking uses to identify and distinguish its goods and services for marketing purposes. It can be a name, logo, mark, symbol or any other kind of sign. Their owners seek a property right to exclude others from using th</w:t>
      </w:r>
      <w:r>
        <w:rPr>
          <w:rFonts w:ascii="Garamond" w:eastAsia="Garamond" w:hAnsi="Garamond" w:cs="Garamond"/>
        </w:rPr>
        <w:t xml:space="preserve">eir </w:t>
      </w:r>
      <w:proofErr w:type="gramStart"/>
      <w:r>
        <w:rPr>
          <w:rFonts w:ascii="Garamond" w:eastAsia="Garamond" w:hAnsi="Garamond" w:cs="Garamond"/>
        </w:rPr>
        <w:t>trade mark</w:t>
      </w:r>
      <w:proofErr w:type="gramEnd"/>
      <w:r>
        <w:rPr>
          <w:rFonts w:ascii="Garamond" w:eastAsia="Garamond" w:hAnsi="Garamond" w:cs="Garamond"/>
          <w:vertAlign w:val="superscript"/>
        </w:rPr>
        <w:footnoteReference w:id="1"/>
      </w:r>
      <w:r>
        <w:rPr>
          <w:rFonts w:ascii="Garamond" w:eastAsia="Garamond" w:hAnsi="Garamond" w:cs="Garamond"/>
        </w:rPr>
        <w:t xml:space="preserve">. And the law gives a monopoly of use of the </w:t>
      </w:r>
      <w:proofErr w:type="gramStart"/>
      <w:r>
        <w:rPr>
          <w:rFonts w:ascii="Garamond" w:eastAsia="Garamond" w:hAnsi="Garamond" w:cs="Garamond"/>
        </w:rPr>
        <w:t>trade mark</w:t>
      </w:r>
      <w:proofErr w:type="gramEnd"/>
      <w:r>
        <w:rPr>
          <w:rFonts w:ascii="Garamond" w:eastAsia="Garamond" w:hAnsi="Garamond" w:cs="Garamond"/>
        </w:rPr>
        <w:t xml:space="preserve"> attached to the product or service, protecting it from infringement</w:t>
      </w:r>
      <w:r>
        <w:rPr>
          <w:rFonts w:ascii="Garamond" w:eastAsia="Garamond" w:hAnsi="Garamond" w:cs="Garamond"/>
          <w:vertAlign w:val="superscript"/>
        </w:rPr>
        <w:footnoteReference w:id="2"/>
      </w:r>
      <w:r>
        <w:rPr>
          <w:rFonts w:ascii="Garamond" w:eastAsia="Garamond" w:hAnsi="Garamond" w:cs="Garamond"/>
        </w:rPr>
        <w:t>.</w:t>
      </w:r>
    </w:p>
    <w:p w14:paraId="0000001A" w14:textId="77777777" w:rsidR="00C648FB" w:rsidRDefault="00C648FB">
      <w:pPr>
        <w:spacing w:line="276" w:lineRule="auto"/>
        <w:rPr>
          <w:rFonts w:ascii="Garamond" w:eastAsia="Garamond" w:hAnsi="Garamond" w:cs="Garamond"/>
          <w:b/>
        </w:rPr>
      </w:pPr>
    </w:p>
    <w:p w14:paraId="0000001B" w14:textId="77777777" w:rsidR="00C648FB" w:rsidRDefault="001C05CE">
      <w:pPr>
        <w:spacing w:line="276" w:lineRule="auto"/>
        <w:rPr>
          <w:rFonts w:ascii="Garamond" w:eastAsia="Garamond" w:hAnsi="Garamond" w:cs="Garamond"/>
        </w:rPr>
      </w:pPr>
      <w:r>
        <w:rPr>
          <w:rFonts w:ascii="Garamond" w:eastAsia="Garamond" w:hAnsi="Garamond" w:cs="Garamond"/>
        </w:rPr>
        <w:t xml:space="preserve">The original function of a </w:t>
      </w:r>
      <w:proofErr w:type="gramStart"/>
      <w:r>
        <w:rPr>
          <w:rFonts w:ascii="Garamond" w:eastAsia="Garamond" w:hAnsi="Garamond" w:cs="Garamond"/>
        </w:rPr>
        <w:t>trade mark</w:t>
      </w:r>
      <w:proofErr w:type="gramEnd"/>
      <w:r>
        <w:rPr>
          <w:rFonts w:ascii="Garamond" w:eastAsia="Garamond" w:hAnsi="Garamond" w:cs="Garamond"/>
        </w:rPr>
        <w:t xml:space="preserve"> is to identify trade origin. This justifies its legal protection. </w:t>
      </w:r>
    </w:p>
    <w:p w14:paraId="0000001C" w14:textId="77777777" w:rsidR="00C648FB" w:rsidRDefault="001C05CE">
      <w:pPr>
        <w:spacing w:line="276" w:lineRule="auto"/>
        <w:rPr>
          <w:rFonts w:ascii="Garamond" w:eastAsia="Garamond" w:hAnsi="Garamond" w:cs="Garamond"/>
        </w:rPr>
      </w:pPr>
      <w:r>
        <w:rPr>
          <w:rFonts w:ascii="Garamond" w:eastAsia="Garamond" w:hAnsi="Garamond" w:cs="Garamond"/>
        </w:rPr>
        <w:t xml:space="preserve">It is argued that trade marks should do no more than indicate trade origin and incentivise quality assurance. However, a </w:t>
      </w:r>
      <w:proofErr w:type="gramStart"/>
      <w:r>
        <w:rPr>
          <w:rFonts w:ascii="Garamond" w:eastAsia="Garamond" w:hAnsi="Garamond" w:cs="Garamond"/>
        </w:rPr>
        <w:t>trade mark</w:t>
      </w:r>
      <w:proofErr w:type="gramEnd"/>
      <w:r>
        <w:rPr>
          <w:rFonts w:ascii="Garamond" w:eastAsia="Garamond" w:hAnsi="Garamond" w:cs="Garamond"/>
        </w:rPr>
        <w:t xml:space="preserve"> is a commercial magnet, a valuable asset, for which their owners want effective legal protection.</w:t>
      </w:r>
    </w:p>
    <w:p w14:paraId="0000001D" w14:textId="77777777" w:rsidR="00C648FB" w:rsidRDefault="00C648FB">
      <w:pPr>
        <w:spacing w:line="276" w:lineRule="auto"/>
        <w:rPr>
          <w:rFonts w:ascii="Garamond" w:eastAsia="Garamond" w:hAnsi="Garamond" w:cs="Garamond"/>
        </w:rPr>
      </w:pPr>
    </w:p>
    <w:p w14:paraId="0000001E" w14:textId="77777777" w:rsidR="00C648FB" w:rsidRDefault="001C05CE">
      <w:pPr>
        <w:spacing w:line="276" w:lineRule="auto"/>
        <w:rPr>
          <w:rFonts w:ascii="Garamond" w:eastAsia="Garamond" w:hAnsi="Garamond" w:cs="Garamond"/>
        </w:rPr>
      </w:pPr>
      <w:r>
        <w:rPr>
          <w:rFonts w:ascii="Garamond" w:eastAsia="Garamond" w:hAnsi="Garamond" w:cs="Garamond"/>
        </w:rPr>
        <w:t xml:space="preserve">The debate is centred in </w:t>
      </w:r>
      <w:proofErr w:type="gramStart"/>
      <w:r>
        <w:rPr>
          <w:rFonts w:ascii="Garamond" w:eastAsia="Garamond" w:hAnsi="Garamond" w:cs="Garamond"/>
        </w:rPr>
        <w:t>trade marks</w:t>
      </w:r>
      <w:proofErr w:type="gramEnd"/>
      <w:r>
        <w:rPr>
          <w:rFonts w:ascii="Garamond" w:eastAsia="Garamond" w:hAnsi="Garamond" w:cs="Garamond"/>
        </w:rPr>
        <w:t xml:space="preserve"> and competition. Harvard School of economics raised concerns about </w:t>
      </w:r>
      <w:proofErr w:type="gramStart"/>
      <w:r>
        <w:rPr>
          <w:rFonts w:ascii="Garamond" w:eastAsia="Garamond" w:hAnsi="Garamond" w:cs="Garamond"/>
        </w:rPr>
        <w:t>trade marks</w:t>
      </w:r>
      <w:proofErr w:type="gramEnd"/>
      <w:r>
        <w:rPr>
          <w:rFonts w:ascii="Garamond" w:eastAsia="Garamond" w:hAnsi="Garamond" w:cs="Garamond"/>
        </w:rPr>
        <w:t xml:space="preserve"> and monopolistic market power. Nevertheless, this concerns where diminished by the Chicago School of economics. It was argued that trade marks are an essential eleme</w:t>
      </w:r>
      <w:r>
        <w:rPr>
          <w:rFonts w:ascii="Garamond" w:eastAsia="Garamond" w:hAnsi="Garamond" w:cs="Garamond"/>
        </w:rPr>
        <w:t>nt in fair and undistorted competition.</w:t>
      </w:r>
    </w:p>
    <w:p w14:paraId="0000001F" w14:textId="77777777" w:rsidR="00C648FB" w:rsidRDefault="00C648FB">
      <w:pPr>
        <w:spacing w:line="276" w:lineRule="auto"/>
        <w:rPr>
          <w:rFonts w:ascii="Garamond" w:eastAsia="Garamond" w:hAnsi="Garamond" w:cs="Garamond"/>
        </w:rPr>
      </w:pPr>
    </w:p>
    <w:p w14:paraId="00000020" w14:textId="77777777" w:rsidR="00C648FB" w:rsidRDefault="001C05CE">
      <w:pPr>
        <w:spacing w:line="276" w:lineRule="auto"/>
        <w:rPr>
          <w:rFonts w:ascii="Garamond" w:eastAsia="Garamond" w:hAnsi="Garamond" w:cs="Garamond"/>
        </w:rPr>
      </w:pPr>
      <w:r>
        <w:rPr>
          <w:rFonts w:ascii="Garamond" w:eastAsia="Garamond" w:hAnsi="Garamond" w:cs="Garamond"/>
        </w:rPr>
        <w:t xml:space="preserve">The CJEU endorsed this view and extended the scope of </w:t>
      </w:r>
      <w:proofErr w:type="gramStart"/>
      <w:r>
        <w:rPr>
          <w:rFonts w:ascii="Garamond" w:eastAsia="Garamond" w:hAnsi="Garamond" w:cs="Garamond"/>
        </w:rPr>
        <w:t>trade mark</w:t>
      </w:r>
      <w:proofErr w:type="gramEnd"/>
      <w:r>
        <w:rPr>
          <w:rFonts w:ascii="Garamond" w:eastAsia="Garamond" w:hAnsi="Garamond" w:cs="Garamond"/>
        </w:rPr>
        <w:t xml:space="preserve"> legal protection by recognising its modern functions in Arsenal, </w:t>
      </w:r>
      <w:proofErr w:type="spellStart"/>
      <w:r>
        <w:rPr>
          <w:rFonts w:ascii="Garamond" w:eastAsia="Garamond" w:hAnsi="Garamond" w:cs="Garamond"/>
        </w:rPr>
        <w:t>L’Oréal</w:t>
      </w:r>
      <w:proofErr w:type="spellEnd"/>
      <w:r>
        <w:rPr>
          <w:rFonts w:ascii="Garamond" w:eastAsia="Garamond" w:hAnsi="Garamond" w:cs="Garamond"/>
        </w:rPr>
        <w:t xml:space="preserve">, and </w:t>
      </w:r>
      <w:proofErr w:type="spellStart"/>
      <w:r>
        <w:rPr>
          <w:rFonts w:ascii="Garamond" w:eastAsia="Garamond" w:hAnsi="Garamond" w:cs="Garamond"/>
        </w:rPr>
        <w:t>Interflora</w:t>
      </w:r>
      <w:proofErr w:type="spellEnd"/>
      <w:r>
        <w:rPr>
          <w:rFonts w:ascii="Garamond" w:eastAsia="Garamond" w:hAnsi="Garamond" w:cs="Garamond"/>
        </w:rPr>
        <w:t xml:space="preserve"> cases</w:t>
      </w:r>
      <w:r>
        <w:rPr>
          <w:rFonts w:ascii="Garamond" w:eastAsia="Garamond" w:hAnsi="Garamond" w:cs="Garamond"/>
          <w:vertAlign w:val="superscript"/>
        </w:rPr>
        <w:footnoteReference w:id="3"/>
      </w:r>
      <w:r>
        <w:rPr>
          <w:rFonts w:ascii="Garamond" w:eastAsia="Garamond" w:hAnsi="Garamond" w:cs="Garamond"/>
        </w:rPr>
        <w:t>. The modern functions are the “communication, investme</w:t>
      </w:r>
      <w:r>
        <w:rPr>
          <w:rFonts w:ascii="Garamond" w:eastAsia="Garamond" w:hAnsi="Garamond" w:cs="Garamond"/>
        </w:rPr>
        <w:t xml:space="preserve">nt or advertising” functions. The CJEU recognised the link between legal protection of </w:t>
      </w:r>
      <w:proofErr w:type="gramStart"/>
      <w:r>
        <w:rPr>
          <w:rFonts w:ascii="Garamond" w:eastAsia="Garamond" w:hAnsi="Garamond" w:cs="Garamond"/>
        </w:rPr>
        <w:t>trade marks</w:t>
      </w:r>
      <w:proofErr w:type="gramEnd"/>
      <w:r>
        <w:rPr>
          <w:rFonts w:ascii="Garamond" w:eastAsia="Garamond" w:hAnsi="Garamond" w:cs="Garamond"/>
        </w:rPr>
        <w:t xml:space="preserve"> and the promotion of commercial investment and innovation. This raised a debate as to when </w:t>
      </w:r>
      <w:proofErr w:type="gramStart"/>
      <w:r>
        <w:rPr>
          <w:rFonts w:ascii="Garamond" w:eastAsia="Garamond" w:hAnsi="Garamond" w:cs="Garamond"/>
        </w:rPr>
        <w:t>trade marks</w:t>
      </w:r>
      <w:proofErr w:type="gramEnd"/>
      <w:r>
        <w:rPr>
          <w:rFonts w:ascii="Garamond" w:eastAsia="Garamond" w:hAnsi="Garamond" w:cs="Garamond"/>
        </w:rPr>
        <w:t xml:space="preserve"> cease to be socially useful and how much legal protect</w:t>
      </w:r>
      <w:r>
        <w:rPr>
          <w:rFonts w:ascii="Garamond" w:eastAsia="Garamond" w:hAnsi="Garamond" w:cs="Garamond"/>
        </w:rPr>
        <w:t>ion can be justified in the public interest.</w:t>
      </w:r>
    </w:p>
    <w:p w14:paraId="00000021" w14:textId="77777777" w:rsidR="00C648FB" w:rsidRDefault="00C648FB">
      <w:pPr>
        <w:spacing w:line="276" w:lineRule="auto"/>
        <w:jc w:val="both"/>
        <w:rPr>
          <w:rFonts w:ascii="Garamond" w:eastAsia="Garamond" w:hAnsi="Garamond" w:cs="Garamond"/>
        </w:rPr>
      </w:pPr>
    </w:p>
    <w:p w14:paraId="00000022" w14:textId="77777777" w:rsidR="00C648FB" w:rsidRDefault="001C05CE">
      <w:pPr>
        <w:spacing w:line="276" w:lineRule="auto"/>
        <w:jc w:val="both"/>
        <w:rPr>
          <w:rFonts w:ascii="Garamond" w:eastAsia="Garamond" w:hAnsi="Garamond" w:cs="Garamond"/>
          <w:b/>
        </w:rPr>
      </w:pPr>
      <w:r>
        <w:rPr>
          <w:rFonts w:ascii="Garamond" w:eastAsia="Garamond" w:hAnsi="Garamond" w:cs="Garamond"/>
          <w:b/>
        </w:rPr>
        <w:t>Brief background</w:t>
      </w:r>
    </w:p>
    <w:p w14:paraId="00000023" w14:textId="77777777" w:rsidR="00C648FB" w:rsidRDefault="00C648FB">
      <w:pPr>
        <w:spacing w:line="276" w:lineRule="auto"/>
        <w:jc w:val="both"/>
        <w:rPr>
          <w:rFonts w:ascii="Garamond" w:eastAsia="Garamond" w:hAnsi="Garamond" w:cs="Garamond"/>
        </w:rPr>
      </w:pPr>
    </w:p>
    <w:p w14:paraId="00000024" w14:textId="77777777" w:rsidR="00C648FB" w:rsidRDefault="001C05CE">
      <w:pPr>
        <w:spacing w:line="276" w:lineRule="auto"/>
        <w:jc w:val="both"/>
        <w:rPr>
          <w:rFonts w:ascii="Garamond" w:eastAsia="Garamond" w:hAnsi="Garamond" w:cs="Garamond"/>
        </w:rPr>
      </w:pPr>
      <w:r>
        <w:rPr>
          <w:rFonts w:ascii="Garamond" w:eastAsia="Garamond" w:hAnsi="Garamond" w:cs="Garamond"/>
        </w:rPr>
        <w:t xml:space="preserve">In the 1970s, attacks on </w:t>
      </w:r>
      <w:proofErr w:type="gramStart"/>
      <w:r>
        <w:rPr>
          <w:rFonts w:ascii="Garamond" w:eastAsia="Garamond" w:hAnsi="Garamond" w:cs="Garamond"/>
        </w:rPr>
        <w:t>trade marks</w:t>
      </w:r>
      <w:proofErr w:type="gramEnd"/>
      <w:r>
        <w:rPr>
          <w:rFonts w:ascii="Garamond" w:eastAsia="Garamond" w:hAnsi="Garamond" w:cs="Garamond"/>
        </w:rPr>
        <w:t xml:space="preserve"> grew out of a </w:t>
      </w:r>
      <w:proofErr w:type="spellStart"/>
      <w:r>
        <w:rPr>
          <w:rFonts w:ascii="Garamond" w:eastAsia="Garamond" w:hAnsi="Garamond" w:cs="Garamond"/>
        </w:rPr>
        <w:t>Chamberlinian</w:t>
      </w:r>
      <w:proofErr w:type="spellEnd"/>
      <w:r>
        <w:rPr>
          <w:rFonts w:ascii="Garamond" w:eastAsia="Garamond" w:hAnsi="Garamond" w:cs="Garamond"/>
        </w:rPr>
        <w:t xml:space="preserve"> model of monopolistic competition from the 1930s, refined by Harvard School economists in the 1950s and 1960s</w:t>
      </w:r>
      <w:r>
        <w:rPr>
          <w:rFonts w:ascii="Garamond" w:eastAsia="Garamond" w:hAnsi="Garamond" w:cs="Garamond"/>
          <w:vertAlign w:val="superscript"/>
        </w:rPr>
        <w:footnoteReference w:id="4"/>
      </w:r>
      <w:r>
        <w:rPr>
          <w:rFonts w:ascii="Garamond" w:eastAsia="Garamond" w:hAnsi="Garamond" w:cs="Garamond"/>
        </w:rPr>
        <w:t>. A monopoly is t</w:t>
      </w:r>
      <w:r>
        <w:rPr>
          <w:rFonts w:ascii="Garamond" w:eastAsia="Garamond" w:hAnsi="Garamond" w:cs="Garamond"/>
        </w:rPr>
        <w:t>he acquisition of any degree of control over a market, which limits competition and enables the imposition of price policies to maximise profits</w:t>
      </w:r>
      <w:r>
        <w:rPr>
          <w:rFonts w:ascii="Garamond" w:eastAsia="Garamond" w:hAnsi="Garamond" w:cs="Garamond"/>
          <w:vertAlign w:val="superscript"/>
        </w:rPr>
        <w:footnoteReference w:id="5"/>
      </w:r>
      <w:r>
        <w:rPr>
          <w:rFonts w:ascii="Garamond" w:eastAsia="Garamond" w:hAnsi="Garamond" w:cs="Garamond"/>
        </w:rPr>
        <w:t>. Chamberlin claimed that trade marks were creators of monopolies that limit competition and saw no useful purp</w:t>
      </w:r>
      <w:r>
        <w:rPr>
          <w:rFonts w:ascii="Garamond" w:eastAsia="Garamond" w:hAnsi="Garamond" w:cs="Garamond"/>
        </w:rPr>
        <w:t>ose for them.</w:t>
      </w:r>
      <w:r>
        <w:rPr>
          <w:rFonts w:ascii="Garamond" w:eastAsia="Garamond" w:hAnsi="Garamond" w:cs="Garamond"/>
          <w:vertAlign w:val="superscript"/>
        </w:rPr>
        <w:t xml:space="preserve"> </w:t>
      </w:r>
      <w:r>
        <w:rPr>
          <w:rFonts w:ascii="Garamond" w:eastAsia="Garamond" w:hAnsi="Garamond" w:cs="Garamond"/>
        </w:rPr>
        <w:t xml:space="preserve">It is true that a </w:t>
      </w:r>
      <w:proofErr w:type="gramStart"/>
      <w:r>
        <w:rPr>
          <w:rFonts w:ascii="Garamond" w:eastAsia="Garamond" w:hAnsi="Garamond" w:cs="Garamond"/>
        </w:rPr>
        <w:t>trade mark</w:t>
      </w:r>
      <w:proofErr w:type="gramEnd"/>
      <w:r>
        <w:rPr>
          <w:rFonts w:ascii="Garamond" w:eastAsia="Garamond" w:hAnsi="Garamond" w:cs="Garamond"/>
        </w:rPr>
        <w:t xml:space="preserve"> on a product is a monopoly insofar as it excludes everyone else from using that product associated with that trade mark. However, the competitor can still use the product, as long as it is not associated with that</w:t>
      </w:r>
      <w:r>
        <w:rPr>
          <w:rFonts w:ascii="Garamond" w:eastAsia="Garamond" w:hAnsi="Garamond" w:cs="Garamond"/>
        </w:rPr>
        <w:t xml:space="preserve"> </w:t>
      </w:r>
      <w:proofErr w:type="gramStart"/>
      <w:r>
        <w:rPr>
          <w:rFonts w:ascii="Garamond" w:eastAsia="Garamond" w:hAnsi="Garamond" w:cs="Garamond"/>
        </w:rPr>
        <w:t>trade mark</w:t>
      </w:r>
      <w:proofErr w:type="gramEnd"/>
      <w:r>
        <w:rPr>
          <w:rFonts w:ascii="Garamond" w:eastAsia="Garamond" w:hAnsi="Garamond" w:cs="Garamond"/>
        </w:rPr>
        <w:t xml:space="preserve">. Therefore, a </w:t>
      </w:r>
      <w:proofErr w:type="gramStart"/>
      <w:r>
        <w:rPr>
          <w:rFonts w:ascii="Garamond" w:eastAsia="Garamond" w:hAnsi="Garamond" w:cs="Garamond"/>
        </w:rPr>
        <w:t>trade mark</w:t>
      </w:r>
      <w:proofErr w:type="gramEnd"/>
      <w:r>
        <w:rPr>
          <w:rFonts w:ascii="Garamond" w:eastAsia="Garamond" w:hAnsi="Garamond" w:cs="Garamond"/>
        </w:rPr>
        <w:t xml:space="preserve"> by itself does not give the owner power over the market, a real monopoly</w:t>
      </w:r>
      <w:r>
        <w:rPr>
          <w:rFonts w:ascii="Garamond" w:eastAsia="Garamond" w:hAnsi="Garamond" w:cs="Garamond"/>
          <w:vertAlign w:val="superscript"/>
        </w:rPr>
        <w:footnoteReference w:id="6"/>
      </w:r>
      <w:r>
        <w:rPr>
          <w:rFonts w:ascii="Garamond" w:eastAsia="Garamond" w:hAnsi="Garamond" w:cs="Garamond"/>
        </w:rPr>
        <w:t xml:space="preserve">. </w:t>
      </w:r>
    </w:p>
    <w:p w14:paraId="00000025" w14:textId="77777777" w:rsidR="00C648FB" w:rsidRDefault="00C648FB">
      <w:pPr>
        <w:spacing w:line="276" w:lineRule="auto"/>
        <w:jc w:val="both"/>
        <w:rPr>
          <w:rFonts w:ascii="Garamond" w:eastAsia="Garamond" w:hAnsi="Garamond" w:cs="Garamond"/>
        </w:rPr>
      </w:pPr>
    </w:p>
    <w:p w14:paraId="00000026" w14:textId="77777777" w:rsidR="00C648FB" w:rsidRDefault="001C05CE">
      <w:pPr>
        <w:spacing w:line="276" w:lineRule="auto"/>
        <w:jc w:val="both"/>
        <w:rPr>
          <w:rFonts w:ascii="Garamond" w:eastAsia="Garamond" w:hAnsi="Garamond" w:cs="Garamond"/>
        </w:rPr>
      </w:pPr>
      <w:r>
        <w:rPr>
          <w:rFonts w:ascii="Garamond" w:eastAsia="Garamond" w:hAnsi="Garamond" w:cs="Garamond"/>
        </w:rPr>
        <w:t xml:space="preserve">Attacks on </w:t>
      </w:r>
      <w:proofErr w:type="gramStart"/>
      <w:r>
        <w:rPr>
          <w:rFonts w:ascii="Garamond" w:eastAsia="Garamond" w:hAnsi="Garamond" w:cs="Garamond"/>
        </w:rPr>
        <w:t>trade marks</w:t>
      </w:r>
      <w:proofErr w:type="gramEnd"/>
      <w:r>
        <w:rPr>
          <w:rFonts w:ascii="Garamond" w:eastAsia="Garamond" w:hAnsi="Garamond" w:cs="Garamond"/>
        </w:rPr>
        <w:t xml:space="preserve"> were also targeted at product differentiation by persuasive advertising, since this creates barriers for competitors to</w:t>
      </w:r>
      <w:r>
        <w:rPr>
          <w:rFonts w:ascii="Garamond" w:eastAsia="Garamond" w:hAnsi="Garamond" w:cs="Garamond"/>
        </w:rPr>
        <w:t xml:space="preserve"> enter the market</w:t>
      </w:r>
      <w:r>
        <w:rPr>
          <w:rFonts w:ascii="Garamond" w:eastAsia="Garamond" w:hAnsi="Garamond" w:cs="Garamond"/>
          <w:vertAlign w:val="superscript"/>
        </w:rPr>
        <w:footnoteReference w:id="7"/>
      </w:r>
      <w:r>
        <w:rPr>
          <w:rFonts w:ascii="Garamond" w:eastAsia="Garamond" w:hAnsi="Garamond" w:cs="Garamond"/>
        </w:rPr>
        <w:t>. Advertising is not designed only to inform but to persuade and influence. Ultimately, the reason for advertising is economic, to gain monopoly power and profit. The practice of influencing and manipulating consumer behaviour dates back to the 1930 (Louis</w:t>
      </w:r>
      <w:r>
        <w:rPr>
          <w:rFonts w:ascii="Garamond" w:eastAsia="Garamond" w:hAnsi="Garamond" w:cs="Garamond"/>
        </w:rPr>
        <w:t xml:space="preserve"> </w:t>
      </w:r>
      <w:proofErr w:type="spellStart"/>
      <w:r>
        <w:rPr>
          <w:rFonts w:ascii="Garamond" w:eastAsia="Garamond" w:hAnsi="Garamond" w:cs="Garamond"/>
        </w:rPr>
        <w:t>Cheskin</w:t>
      </w:r>
      <w:proofErr w:type="spellEnd"/>
      <w:r>
        <w:rPr>
          <w:rFonts w:ascii="Garamond" w:eastAsia="Garamond" w:hAnsi="Garamond" w:cs="Garamond"/>
        </w:rPr>
        <w:t xml:space="preserve">). Brown argues that trade mark protection has transformed a </w:t>
      </w:r>
      <w:proofErr w:type="gramStart"/>
      <w:r>
        <w:rPr>
          <w:rFonts w:ascii="Garamond" w:eastAsia="Garamond" w:hAnsi="Garamond" w:cs="Garamond"/>
        </w:rPr>
        <w:t>trade mark</w:t>
      </w:r>
      <w:proofErr w:type="gramEnd"/>
      <w:r>
        <w:rPr>
          <w:rFonts w:ascii="Garamond" w:eastAsia="Garamond" w:hAnsi="Garamond" w:cs="Garamond"/>
        </w:rPr>
        <w:t xml:space="preserve"> intro a commercial tool to “manipulate purchase decisions” and to “delude consumers”. On the contrary, Swann argues that trade mark creates an emotional connection between a pr</w:t>
      </w:r>
      <w:r>
        <w:rPr>
          <w:rFonts w:ascii="Garamond" w:eastAsia="Garamond" w:hAnsi="Garamond" w:cs="Garamond"/>
        </w:rPr>
        <w:t>oduct and its consumer which should be protected by the law. In any case, achieving monopolistic power and profit through advertising is not an automatic process. Attempts to do so have often failed</w:t>
      </w:r>
      <w:r>
        <w:rPr>
          <w:rFonts w:ascii="Garamond" w:eastAsia="Garamond" w:hAnsi="Garamond" w:cs="Garamond"/>
          <w:vertAlign w:val="superscript"/>
        </w:rPr>
        <w:footnoteReference w:id="8"/>
      </w:r>
      <w:r>
        <w:rPr>
          <w:rFonts w:ascii="Garamond" w:eastAsia="Garamond" w:hAnsi="Garamond" w:cs="Garamond"/>
        </w:rPr>
        <w:t>.</w:t>
      </w:r>
    </w:p>
    <w:p w14:paraId="00000027" w14:textId="77777777" w:rsidR="00C648FB" w:rsidRDefault="00C648FB">
      <w:pPr>
        <w:spacing w:line="276" w:lineRule="auto"/>
        <w:jc w:val="both"/>
        <w:rPr>
          <w:rFonts w:ascii="Garamond" w:eastAsia="Garamond" w:hAnsi="Garamond" w:cs="Garamond"/>
        </w:rPr>
      </w:pPr>
    </w:p>
    <w:p w14:paraId="00000028" w14:textId="77777777" w:rsidR="00C648FB" w:rsidRDefault="001C05CE">
      <w:pPr>
        <w:spacing w:line="276" w:lineRule="auto"/>
        <w:jc w:val="both"/>
        <w:rPr>
          <w:rFonts w:ascii="Garamond" w:eastAsia="Garamond" w:hAnsi="Garamond" w:cs="Garamond"/>
        </w:rPr>
      </w:pPr>
      <w:r>
        <w:rPr>
          <w:rFonts w:ascii="Garamond" w:eastAsia="Garamond" w:hAnsi="Garamond" w:cs="Garamond"/>
        </w:rPr>
        <w:t>In the 1980s and 1990s, general economic thinking shif</w:t>
      </w:r>
      <w:r>
        <w:rPr>
          <w:rFonts w:ascii="Garamond" w:eastAsia="Garamond" w:hAnsi="Garamond" w:cs="Garamond"/>
        </w:rPr>
        <w:t>ted towards the view supported by the Chicago School of Economics. It was argued that trade marks and advertising were actually pro-competitive because they lower consumer search costs, facilitate entry by new competitors, and generate quality-control ince</w:t>
      </w:r>
      <w:r>
        <w:rPr>
          <w:rFonts w:ascii="Garamond" w:eastAsia="Garamond" w:hAnsi="Garamond" w:cs="Garamond"/>
        </w:rPr>
        <w:t xml:space="preserve">ntives. This ended the attacks on </w:t>
      </w:r>
      <w:proofErr w:type="gramStart"/>
      <w:r>
        <w:rPr>
          <w:rFonts w:ascii="Garamond" w:eastAsia="Garamond" w:hAnsi="Garamond" w:cs="Garamond"/>
        </w:rPr>
        <w:t>trade marks</w:t>
      </w:r>
      <w:proofErr w:type="gramEnd"/>
      <w:r>
        <w:rPr>
          <w:rFonts w:ascii="Garamond" w:eastAsia="Garamond" w:hAnsi="Garamond" w:cs="Garamond"/>
        </w:rPr>
        <w:t xml:space="preserve"> as anticompetitive</w:t>
      </w:r>
      <w:r>
        <w:rPr>
          <w:rFonts w:ascii="Garamond" w:eastAsia="Garamond" w:hAnsi="Garamond" w:cs="Garamond"/>
          <w:vertAlign w:val="superscript"/>
        </w:rPr>
        <w:footnoteReference w:id="9"/>
      </w:r>
      <w:r>
        <w:rPr>
          <w:rFonts w:ascii="Garamond" w:eastAsia="Garamond" w:hAnsi="Garamond" w:cs="Garamond"/>
        </w:rPr>
        <w:t xml:space="preserve">. It should be apparent that the benefits of </w:t>
      </w:r>
      <w:proofErr w:type="gramStart"/>
      <w:r>
        <w:rPr>
          <w:rFonts w:ascii="Garamond" w:eastAsia="Garamond" w:hAnsi="Garamond" w:cs="Garamond"/>
        </w:rPr>
        <w:t>trade marks</w:t>
      </w:r>
      <w:proofErr w:type="gramEnd"/>
      <w:r>
        <w:rPr>
          <w:rFonts w:ascii="Garamond" w:eastAsia="Garamond" w:hAnsi="Garamond" w:cs="Garamond"/>
        </w:rPr>
        <w:t xml:space="preserve"> in lowering consumer search costs by indicating trade origin and incentivising quality assurance, presuppose legal protection of trade</w:t>
      </w:r>
      <w:r>
        <w:rPr>
          <w:rFonts w:ascii="Garamond" w:eastAsia="Garamond" w:hAnsi="Garamond" w:cs="Garamond"/>
        </w:rPr>
        <w:t xml:space="preserve"> marks. Extensive CJEU case law follows this view.</w:t>
      </w:r>
    </w:p>
    <w:p w14:paraId="00000029" w14:textId="77777777" w:rsidR="00C648FB" w:rsidRDefault="00C648FB">
      <w:pPr>
        <w:spacing w:line="276" w:lineRule="auto"/>
        <w:jc w:val="both"/>
        <w:rPr>
          <w:rFonts w:ascii="Garamond" w:eastAsia="Garamond" w:hAnsi="Garamond" w:cs="Garamond"/>
        </w:rPr>
      </w:pPr>
    </w:p>
    <w:p w14:paraId="0000002A" w14:textId="77777777" w:rsidR="00C648FB" w:rsidRDefault="001C05CE">
      <w:pPr>
        <w:spacing w:line="276" w:lineRule="auto"/>
        <w:jc w:val="both"/>
        <w:rPr>
          <w:rFonts w:ascii="Garamond" w:eastAsia="Garamond" w:hAnsi="Garamond" w:cs="Garamond"/>
        </w:rPr>
      </w:pPr>
      <w:proofErr w:type="gramStart"/>
      <w:r>
        <w:rPr>
          <w:rFonts w:ascii="Garamond" w:eastAsia="Garamond" w:hAnsi="Garamond" w:cs="Garamond"/>
        </w:rPr>
        <w:t>Trade marks</w:t>
      </w:r>
      <w:proofErr w:type="gramEnd"/>
      <w:r>
        <w:rPr>
          <w:rFonts w:ascii="Garamond" w:eastAsia="Garamond" w:hAnsi="Garamond" w:cs="Garamond"/>
        </w:rPr>
        <w:t xml:space="preserve"> are indispensable in a modern economy, but create tension between conflicting theories of legal analysis. We find the conflict between: (</w:t>
      </w:r>
      <w:proofErr w:type="spellStart"/>
      <w:r>
        <w:rPr>
          <w:rFonts w:ascii="Garamond" w:eastAsia="Garamond" w:hAnsi="Garamond" w:cs="Garamond"/>
        </w:rPr>
        <w:t>i</w:t>
      </w:r>
      <w:proofErr w:type="spellEnd"/>
      <w:r>
        <w:rPr>
          <w:rFonts w:ascii="Garamond" w:eastAsia="Garamond" w:hAnsi="Garamond" w:cs="Garamond"/>
        </w:rPr>
        <w:t xml:space="preserve">) access and protection; (ii) legal rules such as the </w:t>
      </w:r>
      <w:r>
        <w:rPr>
          <w:rFonts w:ascii="Garamond" w:eastAsia="Garamond" w:hAnsi="Garamond" w:cs="Garamond"/>
        </w:rPr>
        <w:t>likelihood of confusion and the generic, descriptive, suggestive, or arbitrary trade marks; (iii) property rights and competition; and (iv), natural rights and utilitarianism</w:t>
      </w:r>
      <w:r>
        <w:rPr>
          <w:rFonts w:ascii="Garamond" w:eastAsia="Garamond" w:hAnsi="Garamond" w:cs="Garamond"/>
          <w:vertAlign w:val="superscript"/>
        </w:rPr>
        <w:footnoteReference w:id="10"/>
      </w:r>
      <w:r>
        <w:rPr>
          <w:rFonts w:ascii="Garamond" w:eastAsia="Garamond" w:hAnsi="Garamond" w:cs="Garamond"/>
        </w:rPr>
        <w:t xml:space="preserve">. </w:t>
      </w:r>
    </w:p>
    <w:p w14:paraId="0000002B" w14:textId="77777777" w:rsidR="00C648FB" w:rsidRDefault="00C648FB">
      <w:pPr>
        <w:spacing w:line="276" w:lineRule="auto"/>
        <w:jc w:val="both"/>
        <w:rPr>
          <w:rFonts w:ascii="Garamond" w:eastAsia="Garamond" w:hAnsi="Garamond" w:cs="Garamond"/>
        </w:rPr>
      </w:pPr>
    </w:p>
    <w:p w14:paraId="0000002C" w14:textId="77777777" w:rsidR="00C648FB" w:rsidRDefault="00C648FB">
      <w:pPr>
        <w:spacing w:line="276" w:lineRule="auto"/>
        <w:jc w:val="both"/>
        <w:rPr>
          <w:rFonts w:ascii="Garamond" w:eastAsia="Garamond" w:hAnsi="Garamond" w:cs="Garamond"/>
        </w:rPr>
      </w:pPr>
    </w:p>
    <w:p w14:paraId="0000002D" w14:textId="77777777" w:rsidR="00C648FB" w:rsidRDefault="001C05CE">
      <w:pPr>
        <w:spacing w:line="276" w:lineRule="auto"/>
        <w:jc w:val="both"/>
        <w:rPr>
          <w:rFonts w:ascii="Garamond" w:eastAsia="Garamond" w:hAnsi="Garamond" w:cs="Garamond"/>
          <w:b/>
        </w:rPr>
      </w:pPr>
      <w:r>
        <w:rPr>
          <w:rFonts w:ascii="Garamond" w:eastAsia="Garamond" w:hAnsi="Garamond" w:cs="Garamond"/>
          <w:b/>
        </w:rPr>
        <w:t xml:space="preserve">Original function of </w:t>
      </w:r>
      <w:proofErr w:type="gramStart"/>
      <w:r>
        <w:rPr>
          <w:rFonts w:ascii="Garamond" w:eastAsia="Garamond" w:hAnsi="Garamond" w:cs="Garamond"/>
          <w:b/>
        </w:rPr>
        <w:t>trade marks</w:t>
      </w:r>
      <w:proofErr w:type="gramEnd"/>
    </w:p>
    <w:p w14:paraId="0000002E" w14:textId="77777777" w:rsidR="00C648FB" w:rsidRDefault="00C648FB">
      <w:pPr>
        <w:spacing w:line="276" w:lineRule="auto"/>
        <w:jc w:val="both"/>
        <w:rPr>
          <w:rFonts w:ascii="Garamond" w:eastAsia="Garamond" w:hAnsi="Garamond" w:cs="Garamond"/>
        </w:rPr>
      </w:pPr>
    </w:p>
    <w:p w14:paraId="0000002F" w14:textId="77777777" w:rsidR="00C648FB" w:rsidRDefault="001C05CE">
      <w:pPr>
        <w:spacing w:line="276" w:lineRule="auto"/>
        <w:jc w:val="both"/>
        <w:rPr>
          <w:rFonts w:ascii="Garamond" w:eastAsia="Garamond" w:hAnsi="Garamond" w:cs="Garamond"/>
        </w:rPr>
      </w:pPr>
      <w:r>
        <w:rPr>
          <w:rFonts w:ascii="Garamond" w:eastAsia="Garamond" w:hAnsi="Garamond" w:cs="Garamond"/>
        </w:rPr>
        <w:t xml:space="preserve">The original function of a </w:t>
      </w:r>
      <w:proofErr w:type="gramStart"/>
      <w:r>
        <w:rPr>
          <w:rFonts w:ascii="Garamond" w:eastAsia="Garamond" w:hAnsi="Garamond" w:cs="Garamond"/>
        </w:rPr>
        <w:t>trade mark</w:t>
      </w:r>
      <w:proofErr w:type="gramEnd"/>
      <w:r>
        <w:rPr>
          <w:rFonts w:ascii="Garamond" w:eastAsia="Garamond" w:hAnsi="Garamond" w:cs="Garamond"/>
        </w:rPr>
        <w:t xml:space="preserve"> is t</w:t>
      </w:r>
      <w:r>
        <w:rPr>
          <w:rFonts w:ascii="Garamond" w:eastAsia="Garamond" w:hAnsi="Garamond" w:cs="Garamond"/>
        </w:rPr>
        <w:t xml:space="preserve">o allow consumers to identify the origin of the good or service with which the trade mark is associated. Information asymmetry is the economic justification of </w:t>
      </w:r>
      <w:proofErr w:type="gramStart"/>
      <w:r>
        <w:rPr>
          <w:rFonts w:ascii="Garamond" w:eastAsia="Garamond" w:hAnsi="Garamond" w:cs="Garamond"/>
        </w:rPr>
        <w:t>trade marks</w:t>
      </w:r>
      <w:proofErr w:type="gramEnd"/>
      <w:r>
        <w:rPr>
          <w:rFonts w:ascii="Garamond" w:eastAsia="Garamond" w:hAnsi="Garamond" w:cs="Garamond"/>
        </w:rPr>
        <w:t>. Producers and sellers have more information than buyers about the product, informat</w:t>
      </w:r>
      <w:r>
        <w:rPr>
          <w:rFonts w:ascii="Garamond" w:eastAsia="Garamond" w:hAnsi="Garamond" w:cs="Garamond"/>
        </w:rPr>
        <w:t xml:space="preserve">ion that may be essential to establish the value of the product, such as unobservable features of identical goods. </w:t>
      </w:r>
      <w:proofErr w:type="gramStart"/>
      <w:r>
        <w:rPr>
          <w:rFonts w:ascii="Garamond" w:eastAsia="Garamond" w:hAnsi="Garamond" w:cs="Garamond"/>
        </w:rPr>
        <w:t>Trade marks</w:t>
      </w:r>
      <w:proofErr w:type="gramEnd"/>
      <w:r>
        <w:rPr>
          <w:rFonts w:ascii="Garamond" w:eastAsia="Garamond" w:hAnsi="Garamond" w:cs="Garamond"/>
        </w:rPr>
        <w:t xml:space="preserve"> allow consumers to identify the product they want, even if they look identical in all features that are observable before purchas</w:t>
      </w:r>
      <w:r>
        <w:rPr>
          <w:rFonts w:ascii="Garamond" w:eastAsia="Garamond" w:hAnsi="Garamond" w:cs="Garamond"/>
        </w:rPr>
        <w:t>e, thus contributing to effective competition in the market. They enable consumers to choose the product with the desired combination of features and encourage firms to maintain consistent quality and variety standards and to compete over a wide quality an</w:t>
      </w:r>
      <w:r>
        <w:rPr>
          <w:rFonts w:ascii="Garamond" w:eastAsia="Garamond" w:hAnsi="Garamond" w:cs="Garamond"/>
        </w:rPr>
        <w:t>d variety spectrum</w:t>
      </w:r>
      <w:r>
        <w:rPr>
          <w:rFonts w:ascii="Garamond" w:eastAsia="Garamond" w:hAnsi="Garamond" w:cs="Garamond"/>
          <w:vertAlign w:val="superscript"/>
        </w:rPr>
        <w:footnoteReference w:id="11"/>
      </w:r>
      <w:r>
        <w:rPr>
          <w:rFonts w:ascii="Garamond" w:eastAsia="Garamond" w:hAnsi="Garamond" w:cs="Garamond"/>
        </w:rPr>
        <w:t xml:space="preserve">. </w:t>
      </w:r>
    </w:p>
    <w:p w14:paraId="00000030" w14:textId="77777777" w:rsidR="00C648FB" w:rsidRDefault="00C648FB">
      <w:pPr>
        <w:spacing w:line="276" w:lineRule="auto"/>
        <w:jc w:val="both"/>
        <w:rPr>
          <w:rFonts w:ascii="Garamond" w:eastAsia="Garamond" w:hAnsi="Garamond" w:cs="Garamond"/>
        </w:rPr>
      </w:pPr>
    </w:p>
    <w:p w14:paraId="00000031" w14:textId="77777777" w:rsidR="00C648FB" w:rsidRDefault="001C05CE">
      <w:pPr>
        <w:spacing w:line="276" w:lineRule="auto"/>
        <w:jc w:val="both"/>
        <w:rPr>
          <w:rFonts w:ascii="Garamond" w:eastAsia="Garamond" w:hAnsi="Garamond" w:cs="Garamond"/>
        </w:rPr>
      </w:pPr>
      <w:r>
        <w:rPr>
          <w:rFonts w:ascii="Garamond" w:eastAsia="Garamond" w:hAnsi="Garamond" w:cs="Garamond"/>
        </w:rPr>
        <w:lastRenderedPageBreak/>
        <w:t>It is argued that trade marks do not provide any legally binding guarantee of product quality, only a guarantee of trade origin: all the products must have originated under the control of the trade mark owner (trade origin), regardle</w:t>
      </w:r>
      <w:r>
        <w:rPr>
          <w:rFonts w:ascii="Garamond" w:eastAsia="Garamond" w:hAnsi="Garamond" w:cs="Garamond"/>
        </w:rPr>
        <w:t xml:space="preserve">ss of their physical origin (origin). Therefore, </w:t>
      </w:r>
      <w:proofErr w:type="gramStart"/>
      <w:r>
        <w:rPr>
          <w:rFonts w:ascii="Garamond" w:eastAsia="Garamond" w:hAnsi="Garamond" w:cs="Garamond"/>
        </w:rPr>
        <w:t>trade marks</w:t>
      </w:r>
      <w:proofErr w:type="gramEnd"/>
      <w:r>
        <w:rPr>
          <w:rFonts w:ascii="Garamond" w:eastAsia="Garamond" w:hAnsi="Garamond" w:cs="Garamond"/>
        </w:rPr>
        <w:t xml:space="preserve"> only reflect an economic incentive not to disappoint consumers or to obtain consumer loyalty ("good will” or trade mark reputation). Nonetheless, this incentive is strong and may be more effectiv</w:t>
      </w:r>
      <w:r>
        <w:rPr>
          <w:rFonts w:ascii="Garamond" w:eastAsia="Garamond" w:hAnsi="Garamond" w:cs="Garamond"/>
        </w:rPr>
        <w:t xml:space="preserve">e than a legal obligation, which contributes to the argument in favour of </w:t>
      </w:r>
      <w:proofErr w:type="gramStart"/>
      <w:r>
        <w:rPr>
          <w:rFonts w:ascii="Garamond" w:eastAsia="Garamond" w:hAnsi="Garamond" w:cs="Garamond"/>
        </w:rPr>
        <w:t>trade marks</w:t>
      </w:r>
      <w:proofErr w:type="gramEnd"/>
      <w:r>
        <w:rPr>
          <w:rFonts w:ascii="Garamond" w:eastAsia="Garamond" w:hAnsi="Garamond" w:cs="Garamond"/>
        </w:rPr>
        <w:t xml:space="preserve">. Also, even though quality is only assured to gain brand reputation and increase consumer loyalty, </w:t>
      </w:r>
      <w:proofErr w:type="gramStart"/>
      <w:r>
        <w:rPr>
          <w:rFonts w:ascii="Garamond" w:eastAsia="Garamond" w:hAnsi="Garamond" w:cs="Garamond"/>
        </w:rPr>
        <w:t>trade mark</w:t>
      </w:r>
      <w:proofErr w:type="gramEnd"/>
      <w:r>
        <w:rPr>
          <w:rFonts w:ascii="Garamond" w:eastAsia="Garamond" w:hAnsi="Garamond" w:cs="Garamond"/>
        </w:rPr>
        <w:t xml:space="preserve"> law should protect this legitimate competitive advantage.</w:t>
      </w:r>
    </w:p>
    <w:p w14:paraId="00000032" w14:textId="77777777" w:rsidR="00C648FB" w:rsidRDefault="00C648FB">
      <w:pPr>
        <w:spacing w:line="276" w:lineRule="auto"/>
        <w:jc w:val="both"/>
        <w:rPr>
          <w:rFonts w:ascii="Garamond" w:eastAsia="Garamond" w:hAnsi="Garamond" w:cs="Garamond"/>
        </w:rPr>
      </w:pPr>
    </w:p>
    <w:p w14:paraId="00000033" w14:textId="77777777" w:rsidR="00C648FB" w:rsidRDefault="001C05CE">
      <w:pPr>
        <w:spacing w:line="276" w:lineRule="auto"/>
        <w:jc w:val="both"/>
        <w:rPr>
          <w:rFonts w:ascii="Garamond" w:eastAsia="Garamond" w:hAnsi="Garamond" w:cs="Garamond"/>
        </w:rPr>
      </w:pPr>
      <w:r>
        <w:rPr>
          <w:rFonts w:ascii="Garamond" w:eastAsia="Garamond" w:hAnsi="Garamond" w:cs="Garamond"/>
        </w:rPr>
        <w:t>I</w:t>
      </w:r>
      <w:r>
        <w:rPr>
          <w:rFonts w:ascii="Garamond" w:eastAsia="Garamond" w:hAnsi="Garamond" w:cs="Garamond"/>
        </w:rPr>
        <w:t>n order to create a valuable trade mark, the trade mark owner has to make an investment in advertising and offering products of consistent quality, whereas the free-riding competitor who copies the trade mark will incur (</w:t>
      </w:r>
      <w:r>
        <w:rPr>
          <w:rFonts w:ascii="Garamond" w:eastAsia="Garamond" w:hAnsi="Garamond" w:cs="Garamond"/>
          <w:strike/>
        </w:rPr>
        <w:t>in</w:t>
      </w:r>
      <w:r>
        <w:rPr>
          <w:rFonts w:ascii="Garamond" w:eastAsia="Garamond" w:hAnsi="Garamond" w:cs="Garamond"/>
        </w:rPr>
        <w:t>) little expense(</w:t>
      </w:r>
      <w:r>
        <w:rPr>
          <w:rFonts w:ascii="Garamond" w:eastAsia="Garamond" w:hAnsi="Garamond" w:cs="Garamond"/>
          <w:strike/>
        </w:rPr>
        <w:t>s)</w:t>
      </w:r>
      <w:r>
        <w:rPr>
          <w:rFonts w:ascii="Garamond" w:eastAsia="Garamond" w:hAnsi="Garamond" w:cs="Garamond"/>
        </w:rPr>
        <w:t xml:space="preserve"> in doing so. </w:t>
      </w:r>
      <w:r>
        <w:rPr>
          <w:rFonts w:ascii="Garamond" w:eastAsia="Garamond" w:hAnsi="Garamond" w:cs="Garamond"/>
        </w:rPr>
        <w:t xml:space="preserve">If the law does not prevent this from happening, the incentive of creating a valuable </w:t>
      </w:r>
      <w:proofErr w:type="gramStart"/>
      <w:r>
        <w:rPr>
          <w:rFonts w:ascii="Garamond" w:eastAsia="Garamond" w:hAnsi="Garamond" w:cs="Garamond"/>
        </w:rPr>
        <w:t>trade mark</w:t>
      </w:r>
      <w:proofErr w:type="gramEnd"/>
      <w:r>
        <w:rPr>
          <w:rFonts w:ascii="Garamond" w:eastAsia="Garamond" w:hAnsi="Garamond" w:cs="Garamond"/>
        </w:rPr>
        <w:t xml:space="preserve"> that offers products with consistent quality will be eliminated in the first place</w:t>
      </w:r>
      <w:r>
        <w:rPr>
          <w:rFonts w:ascii="Garamond" w:eastAsia="Garamond" w:hAnsi="Garamond" w:cs="Garamond"/>
          <w:vertAlign w:val="superscript"/>
        </w:rPr>
        <w:footnoteReference w:id="12"/>
      </w:r>
      <w:r>
        <w:rPr>
          <w:rFonts w:ascii="Garamond" w:eastAsia="Garamond" w:hAnsi="Garamond" w:cs="Garamond"/>
        </w:rPr>
        <w:t xml:space="preserve">. </w:t>
      </w:r>
    </w:p>
    <w:p w14:paraId="00000034" w14:textId="77777777" w:rsidR="00C648FB" w:rsidRDefault="00C648FB">
      <w:pPr>
        <w:spacing w:line="276" w:lineRule="auto"/>
        <w:jc w:val="both"/>
        <w:rPr>
          <w:rFonts w:ascii="Garamond" w:eastAsia="Garamond" w:hAnsi="Garamond" w:cs="Garamond"/>
        </w:rPr>
      </w:pPr>
    </w:p>
    <w:p w14:paraId="00000035" w14:textId="77777777" w:rsidR="00C648FB" w:rsidRDefault="001C05CE">
      <w:pPr>
        <w:spacing w:line="276" w:lineRule="auto"/>
        <w:jc w:val="both"/>
        <w:rPr>
          <w:rFonts w:ascii="Garamond" w:eastAsia="Garamond" w:hAnsi="Garamond" w:cs="Garamond"/>
        </w:rPr>
      </w:pPr>
      <w:r>
        <w:rPr>
          <w:rFonts w:ascii="Garamond" w:eastAsia="Garamond" w:hAnsi="Garamond" w:cs="Garamond"/>
        </w:rPr>
        <w:t xml:space="preserve">Hence, monopoly theory is rejected by </w:t>
      </w:r>
      <w:proofErr w:type="gramStart"/>
      <w:r>
        <w:rPr>
          <w:rFonts w:ascii="Garamond" w:eastAsia="Garamond" w:hAnsi="Garamond" w:cs="Garamond"/>
        </w:rPr>
        <w:t>trade mark</w:t>
      </w:r>
      <w:proofErr w:type="gramEnd"/>
      <w:r>
        <w:rPr>
          <w:rFonts w:ascii="Garamond" w:eastAsia="Garamond" w:hAnsi="Garamond" w:cs="Garamond"/>
        </w:rPr>
        <w:t xml:space="preserve"> law, because even if mo</w:t>
      </w:r>
      <w:r>
        <w:rPr>
          <w:rFonts w:ascii="Garamond" w:eastAsia="Garamond" w:hAnsi="Garamond" w:cs="Garamond"/>
        </w:rPr>
        <w:t>nopoly price policies are imposed, trade marks enable the consumer to save on search costs. The consumer is willing to pay more to easily find the product he wants of the desired quality, thus economizing on a real cost. This justifies the original functio</w:t>
      </w:r>
      <w:r>
        <w:rPr>
          <w:rFonts w:ascii="Garamond" w:eastAsia="Garamond" w:hAnsi="Garamond" w:cs="Garamond"/>
        </w:rPr>
        <w:t xml:space="preserve">n of </w:t>
      </w:r>
      <w:proofErr w:type="gramStart"/>
      <w:r>
        <w:rPr>
          <w:rFonts w:ascii="Garamond" w:eastAsia="Garamond" w:hAnsi="Garamond" w:cs="Garamond"/>
        </w:rPr>
        <w:t>trade marks</w:t>
      </w:r>
      <w:proofErr w:type="gramEnd"/>
      <w:r>
        <w:rPr>
          <w:rFonts w:ascii="Garamond" w:eastAsia="Garamond" w:hAnsi="Garamond" w:cs="Garamond"/>
          <w:vertAlign w:val="superscript"/>
        </w:rPr>
        <w:footnoteReference w:id="13"/>
      </w:r>
      <w:r>
        <w:rPr>
          <w:rFonts w:ascii="Garamond" w:eastAsia="Garamond" w:hAnsi="Garamond" w:cs="Garamond"/>
        </w:rPr>
        <w:t>.</w:t>
      </w:r>
    </w:p>
    <w:p w14:paraId="00000036" w14:textId="77777777" w:rsidR="00C648FB" w:rsidRDefault="00C648FB">
      <w:pPr>
        <w:spacing w:line="276" w:lineRule="auto"/>
        <w:jc w:val="both"/>
        <w:rPr>
          <w:rFonts w:ascii="Garamond" w:eastAsia="Garamond" w:hAnsi="Garamond" w:cs="Garamond"/>
        </w:rPr>
      </w:pPr>
    </w:p>
    <w:p w14:paraId="00000037" w14:textId="77777777" w:rsidR="00C648FB" w:rsidRDefault="001C05CE">
      <w:pPr>
        <w:spacing w:line="276" w:lineRule="auto"/>
        <w:jc w:val="both"/>
        <w:rPr>
          <w:rFonts w:ascii="Garamond" w:eastAsia="Garamond" w:hAnsi="Garamond" w:cs="Garamond"/>
          <w:b/>
        </w:rPr>
      </w:pPr>
      <w:r>
        <w:rPr>
          <w:rFonts w:ascii="Garamond" w:eastAsia="Garamond" w:hAnsi="Garamond" w:cs="Garamond"/>
          <w:b/>
        </w:rPr>
        <w:t>Marketing and brands</w:t>
      </w:r>
    </w:p>
    <w:p w14:paraId="00000038" w14:textId="77777777" w:rsidR="00C648FB" w:rsidRDefault="00C648FB">
      <w:pPr>
        <w:spacing w:line="276" w:lineRule="auto"/>
        <w:jc w:val="both"/>
        <w:rPr>
          <w:rFonts w:ascii="Garamond" w:eastAsia="Garamond" w:hAnsi="Garamond" w:cs="Garamond"/>
        </w:rPr>
      </w:pPr>
    </w:p>
    <w:p w14:paraId="00000039" w14:textId="77777777" w:rsidR="00C648FB" w:rsidRDefault="001C05CE">
      <w:pPr>
        <w:spacing w:line="276" w:lineRule="auto"/>
        <w:jc w:val="both"/>
        <w:rPr>
          <w:rFonts w:ascii="Garamond" w:eastAsia="Garamond" w:hAnsi="Garamond" w:cs="Garamond"/>
        </w:rPr>
      </w:pPr>
      <w:proofErr w:type="gramStart"/>
      <w:r>
        <w:rPr>
          <w:rFonts w:ascii="Garamond" w:eastAsia="Garamond" w:hAnsi="Garamond" w:cs="Garamond"/>
        </w:rPr>
        <w:t>Trade marks</w:t>
      </w:r>
      <w:proofErr w:type="gramEnd"/>
      <w:r>
        <w:rPr>
          <w:rFonts w:ascii="Garamond" w:eastAsia="Garamond" w:hAnsi="Garamond" w:cs="Garamond"/>
        </w:rPr>
        <w:t xml:space="preserve"> not only designate the source of the good and foster quality control. They are beneficial for their owners, since they: (</w:t>
      </w:r>
      <w:proofErr w:type="spellStart"/>
      <w:r>
        <w:rPr>
          <w:rFonts w:ascii="Garamond" w:eastAsia="Garamond" w:hAnsi="Garamond" w:cs="Garamond"/>
        </w:rPr>
        <w:t>i</w:t>
      </w:r>
      <w:proofErr w:type="spellEnd"/>
      <w:r>
        <w:rPr>
          <w:rFonts w:ascii="Garamond" w:eastAsia="Garamond" w:hAnsi="Garamond" w:cs="Garamond"/>
        </w:rPr>
        <w:t>) allow access to consumers’ minds; (ii) make advertising less expensive or more impactful (or both); (iii) enable a manuf</w:t>
      </w:r>
      <w:r>
        <w:rPr>
          <w:rFonts w:ascii="Garamond" w:eastAsia="Garamond" w:hAnsi="Garamond" w:cs="Garamond"/>
        </w:rPr>
        <w:t>acturer to communicate more directly with a consumer; (iv) assist in attaining channel powers</w:t>
      </w:r>
      <w:r>
        <w:rPr>
          <w:rFonts w:ascii="Garamond" w:eastAsia="Garamond" w:hAnsi="Garamond" w:cs="Garamond"/>
          <w:vertAlign w:val="superscript"/>
        </w:rPr>
        <w:footnoteReference w:id="14"/>
      </w:r>
      <w:r>
        <w:rPr>
          <w:rFonts w:ascii="Garamond" w:eastAsia="Garamond" w:hAnsi="Garamond" w:cs="Garamond"/>
        </w:rPr>
        <w:t>; (v) provide a more efficient and credible means of extending into related goods, and give rise to licensing opportunities; (vi) serve as certificates of authent</w:t>
      </w:r>
      <w:r>
        <w:rPr>
          <w:rFonts w:ascii="Garamond" w:eastAsia="Garamond" w:hAnsi="Garamond" w:cs="Garamond"/>
        </w:rPr>
        <w:t>icity; (vii) afford resilience; and (viii) constitute an asset – brand equity – that is frequently a company’s most valuable single property</w:t>
      </w:r>
      <w:r>
        <w:rPr>
          <w:rFonts w:ascii="Garamond" w:eastAsia="Garamond" w:hAnsi="Garamond" w:cs="Garamond"/>
          <w:vertAlign w:val="superscript"/>
        </w:rPr>
        <w:footnoteReference w:id="15"/>
      </w:r>
      <w:r>
        <w:rPr>
          <w:rFonts w:ascii="Garamond" w:eastAsia="Garamond" w:hAnsi="Garamond" w:cs="Garamond"/>
        </w:rPr>
        <w:t>.</w:t>
      </w:r>
    </w:p>
    <w:p w14:paraId="0000003A" w14:textId="77777777" w:rsidR="00C648FB" w:rsidRDefault="00C648FB">
      <w:pPr>
        <w:spacing w:line="276" w:lineRule="auto"/>
        <w:jc w:val="both"/>
        <w:rPr>
          <w:rFonts w:ascii="Garamond" w:eastAsia="Garamond" w:hAnsi="Garamond" w:cs="Garamond"/>
        </w:rPr>
      </w:pPr>
    </w:p>
    <w:p w14:paraId="0000003B" w14:textId="77777777" w:rsidR="00C648FB" w:rsidRDefault="001C05CE">
      <w:pPr>
        <w:spacing w:line="276" w:lineRule="auto"/>
        <w:jc w:val="both"/>
        <w:rPr>
          <w:rFonts w:ascii="Garamond" w:eastAsia="Garamond" w:hAnsi="Garamond" w:cs="Garamond"/>
        </w:rPr>
      </w:pPr>
      <w:r>
        <w:rPr>
          <w:rFonts w:ascii="Garamond" w:eastAsia="Garamond" w:hAnsi="Garamond" w:cs="Garamond"/>
        </w:rPr>
        <w:t xml:space="preserve">Nowadays, companies build brands and protect </w:t>
      </w:r>
      <w:proofErr w:type="gramStart"/>
      <w:r>
        <w:rPr>
          <w:rFonts w:ascii="Garamond" w:eastAsia="Garamond" w:hAnsi="Garamond" w:cs="Garamond"/>
        </w:rPr>
        <w:t>them</w:t>
      </w:r>
      <w:proofErr w:type="gramEnd"/>
      <w:r>
        <w:rPr>
          <w:rFonts w:ascii="Garamond" w:eastAsia="Garamond" w:hAnsi="Garamond" w:cs="Garamond"/>
        </w:rPr>
        <w:t xml:space="preserve"> as they understand that they encompass not only consumer aware</w:t>
      </w:r>
      <w:r>
        <w:rPr>
          <w:rFonts w:ascii="Garamond" w:eastAsia="Garamond" w:hAnsi="Garamond" w:cs="Garamond"/>
        </w:rPr>
        <w:t xml:space="preserve">ness, but also perceived quality, customer loyalty and a rich set of associations. They understand the importance of the products’ intangible characteristics, their “atmospherics”, their “emotional charge” and the “values, attitudes and lifestyles” (VALs) </w:t>
      </w:r>
      <w:r>
        <w:rPr>
          <w:rFonts w:ascii="Garamond" w:eastAsia="Garamond" w:hAnsi="Garamond" w:cs="Garamond"/>
        </w:rPr>
        <w:t xml:space="preserve">that they may represent. </w:t>
      </w:r>
    </w:p>
    <w:p w14:paraId="0000003C" w14:textId="77777777" w:rsidR="00C648FB" w:rsidRDefault="00C648FB">
      <w:pPr>
        <w:spacing w:line="276" w:lineRule="auto"/>
        <w:jc w:val="both"/>
        <w:rPr>
          <w:rFonts w:ascii="Garamond" w:eastAsia="Garamond" w:hAnsi="Garamond" w:cs="Garamond"/>
        </w:rPr>
      </w:pPr>
    </w:p>
    <w:p w14:paraId="0000003D" w14:textId="77777777" w:rsidR="00C648FB" w:rsidRDefault="001C05CE">
      <w:pPr>
        <w:spacing w:line="276" w:lineRule="auto"/>
        <w:jc w:val="both"/>
        <w:rPr>
          <w:rFonts w:ascii="Garamond" w:eastAsia="Garamond" w:hAnsi="Garamond" w:cs="Garamond"/>
        </w:rPr>
      </w:pPr>
      <w:r>
        <w:rPr>
          <w:rFonts w:ascii="Garamond" w:eastAsia="Garamond" w:hAnsi="Garamond" w:cs="Garamond"/>
        </w:rPr>
        <w:t xml:space="preserve">The term “brand”, however, is not formally recognised in Trade Mark Law. It is only used in marketing terminology. A brand is the exclusive identity, commercial or otherwise, that a </w:t>
      </w:r>
      <w:proofErr w:type="gramStart"/>
      <w:r>
        <w:rPr>
          <w:rFonts w:ascii="Garamond" w:eastAsia="Garamond" w:hAnsi="Garamond" w:cs="Garamond"/>
        </w:rPr>
        <w:t xml:space="preserve">trade </w:t>
      </w:r>
      <w:r>
        <w:rPr>
          <w:rFonts w:ascii="Garamond" w:eastAsia="Garamond" w:hAnsi="Garamond" w:cs="Garamond"/>
        </w:rPr>
        <w:lastRenderedPageBreak/>
        <w:t>mark</w:t>
      </w:r>
      <w:proofErr w:type="gramEnd"/>
      <w:r>
        <w:rPr>
          <w:rFonts w:ascii="Garamond" w:eastAsia="Garamond" w:hAnsi="Garamond" w:cs="Garamond"/>
        </w:rPr>
        <w:t xml:space="preserve"> represents. Brands are registered as</w:t>
      </w:r>
      <w:r>
        <w:rPr>
          <w:rFonts w:ascii="Garamond" w:eastAsia="Garamond" w:hAnsi="Garamond" w:cs="Garamond"/>
        </w:rPr>
        <w:t xml:space="preserve"> </w:t>
      </w:r>
      <w:proofErr w:type="gramStart"/>
      <w:r>
        <w:rPr>
          <w:rFonts w:ascii="Garamond" w:eastAsia="Garamond" w:hAnsi="Garamond" w:cs="Garamond"/>
        </w:rPr>
        <w:t>trade marks</w:t>
      </w:r>
      <w:proofErr w:type="gramEnd"/>
      <w:r>
        <w:rPr>
          <w:rFonts w:ascii="Garamond" w:eastAsia="Garamond" w:hAnsi="Garamond" w:cs="Garamond"/>
        </w:rPr>
        <w:t xml:space="preserve"> to protect the reputation, imagery and values associated (such as Apple, Ferrari, or Rolex. In other words, a brand is the </w:t>
      </w:r>
      <w:proofErr w:type="gramStart"/>
      <w:r>
        <w:rPr>
          <w:rFonts w:ascii="Garamond" w:eastAsia="Garamond" w:hAnsi="Garamond" w:cs="Garamond"/>
        </w:rPr>
        <w:t>trade mark</w:t>
      </w:r>
      <w:proofErr w:type="gramEnd"/>
      <w:r>
        <w:rPr>
          <w:rFonts w:ascii="Garamond" w:eastAsia="Garamond" w:hAnsi="Garamond" w:cs="Garamond"/>
        </w:rPr>
        <w:t xml:space="preserve"> plus the aura surrounding that trade mark, which is normally the positive image created in the mind of consum</w:t>
      </w:r>
      <w:r>
        <w:rPr>
          <w:rFonts w:ascii="Garamond" w:eastAsia="Garamond" w:hAnsi="Garamond" w:cs="Garamond"/>
        </w:rPr>
        <w:t xml:space="preserve">ers. </w:t>
      </w:r>
    </w:p>
    <w:p w14:paraId="0000003E" w14:textId="77777777" w:rsidR="00C648FB" w:rsidRDefault="00C648FB">
      <w:pPr>
        <w:spacing w:line="276" w:lineRule="auto"/>
        <w:jc w:val="both"/>
        <w:rPr>
          <w:rFonts w:ascii="Garamond" w:eastAsia="Garamond" w:hAnsi="Garamond" w:cs="Garamond"/>
        </w:rPr>
      </w:pPr>
    </w:p>
    <w:p w14:paraId="0000003F" w14:textId="77777777" w:rsidR="00C648FB" w:rsidRDefault="001C05CE">
      <w:pPr>
        <w:spacing w:line="276" w:lineRule="auto"/>
        <w:jc w:val="both"/>
        <w:rPr>
          <w:rFonts w:ascii="Garamond" w:eastAsia="Garamond" w:hAnsi="Garamond" w:cs="Garamond"/>
        </w:rPr>
      </w:pPr>
      <w:proofErr w:type="gramStart"/>
      <w:r>
        <w:rPr>
          <w:rFonts w:ascii="Garamond" w:eastAsia="Garamond" w:hAnsi="Garamond" w:cs="Garamond"/>
        </w:rPr>
        <w:t>Trade marks</w:t>
      </w:r>
      <w:proofErr w:type="gramEnd"/>
      <w:r>
        <w:rPr>
          <w:rFonts w:ascii="Garamond" w:eastAsia="Garamond" w:hAnsi="Garamond" w:cs="Garamond"/>
        </w:rPr>
        <w:t xml:space="preserve"> are used to tie in desired mental images with the advertised goods</w:t>
      </w:r>
      <w:r>
        <w:rPr>
          <w:rFonts w:ascii="Garamond" w:eastAsia="Garamond" w:hAnsi="Garamond" w:cs="Garamond"/>
          <w:vertAlign w:val="superscript"/>
        </w:rPr>
        <w:footnoteReference w:id="16"/>
      </w:r>
      <w:r>
        <w:rPr>
          <w:rFonts w:ascii="Garamond" w:eastAsia="Garamond" w:hAnsi="Garamond" w:cs="Garamond"/>
        </w:rPr>
        <w:t>. It is argued that freedom of choice is not real when consumers lack adequate information and alternatives, and they have to make their decisions “under a bombardment of</w:t>
      </w:r>
      <w:r>
        <w:rPr>
          <w:rFonts w:ascii="Garamond" w:eastAsia="Garamond" w:hAnsi="Garamond" w:cs="Garamond"/>
        </w:rPr>
        <w:t xml:space="preserve"> stupefying symbols”</w:t>
      </w:r>
      <w:r>
        <w:rPr>
          <w:rFonts w:ascii="Garamond" w:eastAsia="Garamond" w:hAnsi="Garamond" w:cs="Garamond"/>
          <w:vertAlign w:val="superscript"/>
        </w:rPr>
        <w:footnoteReference w:id="17"/>
      </w:r>
      <w:r>
        <w:rPr>
          <w:rFonts w:ascii="Garamond" w:eastAsia="Garamond" w:hAnsi="Garamond" w:cs="Garamond"/>
        </w:rPr>
        <w:t>. Yet, consumers make the free choice of buying these illusions, however economically irrational this behaviour may be.</w:t>
      </w:r>
      <w:r>
        <w:rPr>
          <w:rFonts w:ascii="Garamond" w:eastAsia="Garamond" w:hAnsi="Garamond" w:cs="Garamond"/>
          <w:vertAlign w:val="superscript"/>
        </w:rPr>
        <w:footnoteReference w:id="18"/>
      </w:r>
      <w:r>
        <w:rPr>
          <w:rFonts w:ascii="Garamond" w:eastAsia="Garamond" w:hAnsi="Garamond" w:cs="Garamond"/>
        </w:rPr>
        <w:t xml:space="preserve"> Today, consumers look beyond mere quality. “They want to satisfy psychological as well as physical needs, and they</w:t>
      </w:r>
      <w:r>
        <w:rPr>
          <w:rFonts w:ascii="Garamond" w:eastAsia="Garamond" w:hAnsi="Garamond" w:cs="Garamond"/>
        </w:rPr>
        <w:t xml:space="preserve"> are often more concerned with identifying themselves than with identifying the sources of the goods they buy”</w:t>
      </w:r>
      <w:r>
        <w:rPr>
          <w:rFonts w:ascii="Garamond" w:eastAsia="Garamond" w:hAnsi="Garamond" w:cs="Garamond"/>
          <w:vertAlign w:val="superscript"/>
        </w:rPr>
        <w:footnoteReference w:id="19"/>
      </w:r>
      <w:r>
        <w:rPr>
          <w:rFonts w:ascii="Garamond" w:eastAsia="Garamond" w:hAnsi="Garamond" w:cs="Garamond"/>
        </w:rPr>
        <w:t>.</w:t>
      </w:r>
    </w:p>
    <w:p w14:paraId="00000040" w14:textId="77777777" w:rsidR="00C648FB" w:rsidRDefault="00C648FB">
      <w:pPr>
        <w:spacing w:line="276" w:lineRule="auto"/>
        <w:jc w:val="both"/>
        <w:rPr>
          <w:rFonts w:ascii="Garamond" w:eastAsia="Garamond" w:hAnsi="Garamond" w:cs="Garamond"/>
        </w:rPr>
      </w:pPr>
    </w:p>
    <w:p w14:paraId="00000041" w14:textId="77777777" w:rsidR="00C648FB" w:rsidRDefault="001C05CE">
      <w:pPr>
        <w:spacing w:line="276" w:lineRule="auto"/>
        <w:jc w:val="both"/>
        <w:rPr>
          <w:rFonts w:ascii="Garamond" w:eastAsia="Garamond" w:hAnsi="Garamond" w:cs="Garamond"/>
        </w:rPr>
      </w:pPr>
      <w:r>
        <w:rPr>
          <w:rFonts w:ascii="Garamond" w:eastAsia="Garamond" w:hAnsi="Garamond" w:cs="Garamond"/>
        </w:rPr>
        <w:t>When advertising goes beyond conveying information of the physical and functional features of the product, such as lifestyle, as long as the i</w:t>
      </w:r>
      <w:r>
        <w:rPr>
          <w:rFonts w:ascii="Garamond" w:eastAsia="Garamond" w:hAnsi="Garamond" w:cs="Garamond"/>
        </w:rPr>
        <w:t xml:space="preserve">nformation is accurate and do not misrepresent verifiable facts, then, the law should not intervene. </w:t>
      </w:r>
      <w:proofErr w:type="gramStart"/>
      <w:r>
        <w:rPr>
          <w:rFonts w:ascii="Garamond" w:eastAsia="Garamond" w:hAnsi="Garamond" w:cs="Garamond"/>
        </w:rPr>
        <w:t>Trade marks</w:t>
      </w:r>
      <w:proofErr w:type="gramEnd"/>
      <w:r>
        <w:rPr>
          <w:rFonts w:ascii="Garamond" w:eastAsia="Garamond" w:hAnsi="Garamond" w:cs="Garamond"/>
        </w:rPr>
        <w:t xml:space="preserve"> create benefits for their owners but also for consumers. They enhance the shopping experience: (</w:t>
      </w:r>
      <w:proofErr w:type="spellStart"/>
      <w:r>
        <w:rPr>
          <w:rFonts w:ascii="Garamond" w:eastAsia="Garamond" w:hAnsi="Garamond" w:cs="Garamond"/>
        </w:rPr>
        <w:t>i</w:t>
      </w:r>
      <w:proofErr w:type="spellEnd"/>
      <w:r>
        <w:rPr>
          <w:rFonts w:ascii="Garamond" w:eastAsia="Garamond" w:hAnsi="Garamond" w:cs="Garamond"/>
        </w:rPr>
        <w:t>) they increase consumer understanding of unob</w:t>
      </w:r>
      <w:r>
        <w:rPr>
          <w:rFonts w:ascii="Garamond" w:eastAsia="Garamond" w:hAnsi="Garamond" w:cs="Garamond"/>
        </w:rPr>
        <w:t>servable characteristics of the product and they avoid risks in their purchase; (ii) they fulfil consumers’ emotional, self-expressive, and social needs; and (iii) they increase competition in the market, benefiting the consumer by creating a wider range o</w:t>
      </w:r>
      <w:r>
        <w:rPr>
          <w:rFonts w:ascii="Garamond" w:eastAsia="Garamond" w:hAnsi="Garamond" w:cs="Garamond"/>
        </w:rPr>
        <w:t>f products and prices.</w:t>
      </w:r>
      <w:r>
        <w:rPr>
          <w:rFonts w:ascii="Garamond" w:eastAsia="Garamond" w:hAnsi="Garamond" w:cs="Garamond"/>
          <w:vertAlign w:val="superscript"/>
        </w:rPr>
        <w:footnoteReference w:id="20"/>
      </w:r>
      <w:r>
        <w:rPr>
          <w:rFonts w:ascii="Garamond" w:eastAsia="Garamond" w:hAnsi="Garamond" w:cs="Garamond"/>
        </w:rPr>
        <w:t xml:space="preserve"> The acceptance of this is a result of embracing modern commercial realities</w:t>
      </w:r>
      <w:r>
        <w:rPr>
          <w:rFonts w:ascii="Garamond" w:eastAsia="Garamond" w:hAnsi="Garamond" w:cs="Garamond"/>
          <w:vertAlign w:val="superscript"/>
        </w:rPr>
        <w:footnoteReference w:id="21"/>
      </w:r>
      <w:r>
        <w:rPr>
          <w:rFonts w:ascii="Garamond" w:eastAsia="Garamond" w:hAnsi="Garamond" w:cs="Garamond"/>
        </w:rPr>
        <w:t>.</w:t>
      </w:r>
    </w:p>
    <w:p w14:paraId="00000042" w14:textId="77777777" w:rsidR="00C648FB" w:rsidRDefault="00C648FB">
      <w:pPr>
        <w:spacing w:line="276" w:lineRule="auto"/>
        <w:jc w:val="both"/>
        <w:rPr>
          <w:rFonts w:ascii="Garamond" w:eastAsia="Garamond" w:hAnsi="Garamond" w:cs="Garamond"/>
          <w:b/>
        </w:rPr>
      </w:pPr>
    </w:p>
    <w:p w14:paraId="00000043" w14:textId="77777777" w:rsidR="00C648FB" w:rsidRDefault="001C05CE">
      <w:pPr>
        <w:spacing w:line="276" w:lineRule="auto"/>
        <w:jc w:val="both"/>
        <w:rPr>
          <w:rFonts w:ascii="Garamond" w:eastAsia="Garamond" w:hAnsi="Garamond" w:cs="Garamond"/>
          <w:b/>
        </w:rPr>
      </w:pPr>
      <w:r>
        <w:rPr>
          <w:rFonts w:ascii="Garamond" w:eastAsia="Garamond" w:hAnsi="Garamond" w:cs="Garamond"/>
          <w:b/>
        </w:rPr>
        <w:t xml:space="preserve">Modern functions of </w:t>
      </w:r>
      <w:proofErr w:type="gramStart"/>
      <w:r>
        <w:rPr>
          <w:rFonts w:ascii="Garamond" w:eastAsia="Garamond" w:hAnsi="Garamond" w:cs="Garamond"/>
          <w:b/>
        </w:rPr>
        <w:t>trade marks</w:t>
      </w:r>
      <w:proofErr w:type="gramEnd"/>
    </w:p>
    <w:p w14:paraId="00000044" w14:textId="77777777" w:rsidR="00C648FB" w:rsidRDefault="00C648FB">
      <w:pPr>
        <w:spacing w:line="276" w:lineRule="auto"/>
        <w:jc w:val="both"/>
        <w:rPr>
          <w:rFonts w:ascii="Garamond" w:eastAsia="Garamond" w:hAnsi="Garamond" w:cs="Garamond"/>
          <w:b/>
        </w:rPr>
      </w:pPr>
    </w:p>
    <w:p w14:paraId="00000045" w14:textId="77777777" w:rsidR="00C648FB" w:rsidRDefault="001C05CE">
      <w:pPr>
        <w:spacing w:line="276" w:lineRule="auto"/>
        <w:jc w:val="both"/>
        <w:rPr>
          <w:rFonts w:ascii="Garamond" w:eastAsia="Garamond" w:hAnsi="Garamond" w:cs="Garamond"/>
        </w:rPr>
      </w:pPr>
      <w:r>
        <w:rPr>
          <w:rFonts w:ascii="Garamond" w:eastAsia="Garamond" w:hAnsi="Garamond" w:cs="Garamond"/>
        </w:rPr>
        <w:t xml:space="preserve">The European Commission claimed that trade marks create innovation and promote investments in research and development, </w:t>
      </w:r>
      <w:r>
        <w:rPr>
          <w:rFonts w:ascii="Garamond" w:eastAsia="Garamond" w:hAnsi="Garamond" w:cs="Garamond"/>
        </w:rPr>
        <w:t xml:space="preserve">which leads to product improvements. In addition, the recent jurisprudence of CJEU on </w:t>
      </w:r>
      <w:proofErr w:type="gramStart"/>
      <w:r>
        <w:rPr>
          <w:rFonts w:ascii="Garamond" w:eastAsia="Garamond" w:hAnsi="Garamond" w:cs="Garamond"/>
        </w:rPr>
        <w:t>trade marks</w:t>
      </w:r>
      <w:proofErr w:type="gramEnd"/>
      <w:r>
        <w:rPr>
          <w:rFonts w:ascii="Garamond" w:eastAsia="Garamond" w:hAnsi="Garamond" w:cs="Garamond"/>
        </w:rPr>
        <w:t xml:space="preserve"> and their functions has extended their protection</w:t>
      </w:r>
      <w:r>
        <w:rPr>
          <w:rFonts w:ascii="Garamond" w:eastAsia="Garamond" w:hAnsi="Garamond" w:cs="Garamond"/>
          <w:vertAlign w:val="superscript"/>
        </w:rPr>
        <w:footnoteReference w:id="22"/>
      </w:r>
      <w:r>
        <w:rPr>
          <w:rFonts w:ascii="Garamond" w:eastAsia="Garamond" w:hAnsi="Garamond" w:cs="Garamond"/>
        </w:rPr>
        <w:t>.</w:t>
      </w:r>
    </w:p>
    <w:p w14:paraId="00000046" w14:textId="77777777" w:rsidR="00C648FB" w:rsidRDefault="00C648FB">
      <w:pPr>
        <w:spacing w:line="276" w:lineRule="auto"/>
        <w:jc w:val="both"/>
        <w:rPr>
          <w:rFonts w:ascii="Garamond" w:eastAsia="Garamond" w:hAnsi="Garamond" w:cs="Garamond"/>
        </w:rPr>
      </w:pPr>
    </w:p>
    <w:p w14:paraId="00000047" w14:textId="77777777" w:rsidR="00C648FB" w:rsidRDefault="001C05CE">
      <w:pPr>
        <w:spacing w:line="276" w:lineRule="auto"/>
        <w:jc w:val="both"/>
        <w:rPr>
          <w:rFonts w:ascii="Garamond" w:eastAsia="Garamond" w:hAnsi="Garamond" w:cs="Garamond"/>
        </w:rPr>
      </w:pPr>
      <w:r>
        <w:rPr>
          <w:rFonts w:ascii="Garamond" w:eastAsia="Garamond" w:hAnsi="Garamond" w:cs="Garamond"/>
        </w:rPr>
        <w:t xml:space="preserve">A </w:t>
      </w:r>
      <w:proofErr w:type="gramStart"/>
      <w:r>
        <w:rPr>
          <w:rFonts w:ascii="Garamond" w:eastAsia="Garamond" w:hAnsi="Garamond" w:cs="Garamond"/>
        </w:rPr>
        <w:t>trade mark</w:t>
      </w:r>
      <w:proofErr w:type="gramEnd"/>
      <w:r>
        <w:rPr>
          <w:rFonts w:ascii="Garamond" w:eastAsia="Garamond" w:hAnsi="Garamond" w:cs="Garamond"/>
        </w:rPr>
        <w:t xml:space="preserve"> that becomes appealing for the consumer is a commercial magnet and a valuable asset that can</w:t>
      </w:r>
      <w:r>
        <w:rPr>
          <w:rFonts w:ascii="Garamond" w:eastAsia="Garamond" w:hAnsi="Garamond" w:cs="Garamond"/>
        </w:rPr>
        <w:t xml:space="preserve"> only be protected under the law if we recognise the modern function of trade mark. Consequently, </w:t>
      </w:r>
      <w:proofErr w:type="gramStart"/>
      <w:r>
        <w:rPr>
          <w:rFonts w:ascii="Garamond" w:eastAsia="Garamond" w:hAnsi="Garamond" w:cs="Garamond"/>
        </w:rPr>
        <w:t>trade mark</w:t>
      </w:r>
      <w:proofErr w:type="gramEnd"/>
      <w:r>
        <w:rPr>
          <w:rFonts w:ascii="Garamond" w:eastAsia="Garamond" w:hAnsi="Garamond" w:cs="Garamond"/>
        </w:rPr>
        <w:t xml:space="preserve"> owners invest in choosing and protecting their trade marks and their new functions. These new functions can be described as the “communication, inv</w:t>
      </w:r>
      <w:r>
        <w:rPr>
          <w:rFonts w:ascii="Garamond" w:eastAsia="Garamond" w:hAnsi="Garamond" w:cs="Garamond"/>
        </w:rPr>
        <w:t>estment, or advertising functions”</w:t>
      </w:r>
      <w:r>
        <w:rPr>
          <w:rFonts w:ascii="Garamond" w:eastAsia="Garamond" w:hAnsi="Garamond" w:cs="Garamond"/>
          <w:vertAlign w:val="superscript"/>
        </w:rPr>
        <w:footnoteReference w:id="23"/>
      </w:r>
      <w:r>
        <w:rPr>
          <w:rFonts w:ascii="Garamond" w:eastAsia="Garamond" w:hAnsi="Garamond" w:cs="Garamond"/>
        </w:rPr>
        <w:t xml:space="preserve">. The advertising and communication function refers to the use of a </w:t>
      </w:r>
      <w:proofErr w:type="gramStart"/>
      <w:r>
        <w:rPr>
          <w:rFonts w:ascii="Garamond" w:eastAsia="Garamond" w:hAnsi="Garamond" w:cs="Garamond"/>
        </w:rPr>
        <w:lastRenderedPageBreak/>
        <w:t>trade mark</w:t>
      </w:r>
      <w:proofErr w:type="gramEnd"/>
      <w:r>
        <w:rPr>
          <w:rFonts w:ascii="Garamond" w:eastAsia="Garamond" w:hAnsi="Garamond" w:cs="Garamond"/>
        </w:rPr>
        <w:t xml:space="preserve"> as an instrument of commercial strategy for advertising purposes, to inform and win over consumers (</w:t>
      </w:r>
      <w:proofErr w:type="spellStart"/>
      <w:r>
        <w:rPr>
          <w:rFonts w:ascii="Garamond" w:eastAsia="Garamond" w:hAnsi="Garamond" w:cs="Garamond"/>
        </w:rPr>
        <w:t>L’Oréal</w:t>
      </w:r>
      <w:proofErr w:type="spellEnd"/>
      <w:r>
        <w:rPr>
          <w:rFonts w:ascii="Garamond" w:eastAsia="Garamond" w:hAnsi="Garamond" w:cs="Garamond"/>
        </w:rPr>
        <w:t xml:space="preserve"> and </w:t>
      </w:r>
      <w:proofErr w:type="spellStart"/>
      <w:r>
        <w:rPr>
          <w:rFonts w:ascii="Garamond" w:eastAsia="Garamond" w:hAnsi="Garamond" w:cs="Garamond"/>
        </w:rPr>
        <w:t>Interflora</w:t>
      </w:r>
      <w:proofErr w:type="spellEnd"/>
      <w:r>
        <w:rPr>
          <w:rFonts w:ascii="Garamond" w:eastAsia="Garamond" w:hAnsi="Garamond" w:cs="Garamond"/>
        </w:rPr>
        <w:t xml:space="preserve"> cases)</w:t>
      </w:r>
      <w:r>
        <w:rPr>
          <w:rFonts w:ascii="Garamond" w:eastAsia="Garamond" w:hAnsi="Garamond" w:cs="Garamond"/>
          <w:vertAlign w:val="superscript"/>
        </w:rPr>
        <w:footnoteReference w:id="24"/>
      </w:r>
      <w:r>
        <w:rPr>
          <w:rFonts w:ascii="Garamond" w:eastAsia="Garamond" w:hAnsi="Garamond" w:cs="Garamond"/>
        </w:rPr>
        <w:t xml:space="preserve">. The investment function refers to the use of a </w:t>
      </w:r>
      <w:proofErr w:type="gramStart"/>
      <w:r>
        <w:rPr>
          <w:rFonts w:ascii="Garamond" w:eastAsia="Garamond" w:hAnsi="Garamond" w:cs="Garamond"/>
        </w:rPr>
        <w:t>trade mark</w:t>
      </w:r>
      <w:proofErr w:type="gramEnd"/>
      <w:r>
        <w:rPr>
          <w:rFonts w:ascii="Garamond" w:eastAsia="Garamond" w:hAnsi="Garamond" w:cs="Garamond"/>
        </w:rPr>
        <w:t xml:space="preserve"> to acquire or preserve a reputation capable of attracting consumers and retaining their loyalty (</w:t>
      </w:r>
      <w:proofErr w:type="spellStart"/>
      <w:r>
        <w:rPr>
          <w:rFonts w:ascii="Garamond" w:eastAsia="Garamond" w:hAnsi="Garamond" w:cs="Garamond"/>
        </w:rPr>
        <w:t>Interflora</w:t>
      </w:r>
      <w:proofErr w:type="spellEnd"/>
      <w:r>
        <w:rPr>
          <w:rFonts w:ascii="Garamond" w:eastAsia="Garamond" w:hAnsi="Garamond" w:cs="Garamond"/>
        </w:rPr>
        <w:t>)</w:t>
      </w:r>
      <w:r>
        <w:rPr>
          <w:rFonts w:ascii="Garamond" w:eastAsia="Garamond" w:hAnsi="Garamond" w:cs="Garamond"/>
          <w:vertAlign w:val="superscript"/>
        </w:rPr>
        <w:footnoteReference w:id="25"/>
      </w:r>
      <w:r>
        <w:rPr>
          <w:rFonts w:ascii="Garamond" w:eastAsia="Garamond" w:hAnsi="Garamond" w:cs="Garamond"/>
        </w:rPr>
        <w:t>.</w:t>
      </w:r>
    </w:p>
    <w:p w14:paraId="00000048" w14:textId="77777777" w:rsidR="00C648FB" w:rsidRDefault="00C648FB">
      <w:pPr>
        <w:spacing w:line="276" w:lineRule="auto"/>
        <w:jc w:val="both"/>
        <w:rPr>
          <w:rFonts w:ascii="Garamond" w:eastAsia="Garamond" w:hAnsi="Garamond" w:cs="Garamond"/>
        </w:rPr>
      </w:pPr>
    </w:p>
    <w:p w14:paraId="00000049" w14:textId="77777777" w:rsidR="00C648FB" w:rsidRDefault="001C05CE">
      <w:pPr>
        <w:spacing w:line="276" w:lineRule="auto"/>
        <w:jc w:val="both"/>
        <w:rPr>
          <w:rFonts w:ascii="Garamond" w:eastAsia="Garamond" w:hAnsi="Garamond" w:cs="Garamond"/>
        </w:rPr>
      </w:pPr>
      <w:r>
        <w:rPr>
          <w:rFonts w:ascii="Garamond" w:eastAsia="Garamond" w:hAnsi="Garamond" w:cs="Garamond"/>
        </w:rPr>
        <w:t>The extended protection of these functions has created controversy because legal pro</w:t>
      </w:r>
      <w:r>
        <w:rPr>
          <w:rFonts w:ascii="Garamond" w:eastAsia="Garamond" w:hAnsi="Garamond" w:cs="Garamond"/>
        </w:rPr>
        <w:t>tection of these functions encourages monopolistic behaviour</w:t>
      </w:r>
      <w:r>
        <w:rPr>
          <w:rFonts w:ascii="Garamond" w:eastAsia="Garamond" w:hAnsi="Garamond" w:cs="Garamond"/>
          <w:vertAlign w:val="superscript"/>
        </w:rPr>
        <w:footnoteReference w:id="26"/>
      </w:r>
      <w:r>
        <w:rPr>
          <w:rFonts w:ascii="Garamond" w:eastAsia="Garamond" w:hAnsi="Garamond" w:cs="Garamond"/>
        </w:rPr>
        <w:t>. Also, “the ambiguous language used by the CJEU in defining these modern functions and the lack of clear boundaries between these newly recognised roles has created a deep tension at the heart o</w:t>
      </w:r>
      <w:r>
        <w:rPr>
          <w:rFonts w:ascii="Garamond" w:eastAsia="Garamond" w:hAnsi="Garamond" w:cs="Garamond"/>
        </w:rPr>
        <w:t>f trade mark law and deterred recent attempts to formulate a coherent body of law”</w:t>
      </w:r>
      <w:r>
        <w:rPr>
          <w:rFonts w:ascii="Garamond" w:eastAsia="Garamond" w:hAnsi="Garamond" w:cs="Garamond"/>
          <w:vertAlign w:val="superscript"/>
        </w:rPr>
        <w:footnoteReference w:id="27"/>
      </w:r>
      <w:r>
        <w:rPr>
          <w:rFonts w:ascii="Garamond" w:eastAsia="Garamond" w:hAnsi="Garamond" w:cs="Garamond"/>
        </w:rPr>
        <w:t xml:space="preserve">. The Google France and Viking Gas cases were regarded as a significant development in the CJEU case law, since they limit the excessive protection conferred by the </w:t>
      </w:r>
      <w:proofErr w:type="spellStart"/>
      <w:r>
        <w:rPr>
          <w:rFonts w:ascii="Garamond" w:eastAsia="Garamond" w:hAnsi="Garamond" w:cs="Garamond"/>
        </w:rPr>
        <w:t>L’Oréal</w:t>
      </w:r>
      <w:proofErr w:type="spellEnd"/>
      <w:r>
        <w:rPr>
          <w:rFonts w:ascii="Garamond" w:eastAsia="Garamond" w:hAnsi="Garamond" w:cs="Garamond"/>
        </w:rPr>
        <w:t xml:space="preserve"> </w:t>
      </w:r>
      <w:r>
        <w:rPr>
          <w:rFonts w:ascii="Garamond" w:eastAsia="Garamond" w:hAnsi="Garamond" w:cs="Garamond"/>
        </w:rPr>
        <w:t xml:space="preserve">case and balance the interests of </w:t>
      </w:r>
      <w:proofErr w:type="gramStart"/>
      <w:r>
        <w:rPr>
          <w:rFonts w:ascii="Garamond" w:eastAsia="Garamond" w:hAnsi="Garamond" w:cs="Garamond"/>
        </w:rPr>
        <w:t>trade mark</w:t>
      </w:r>
      <w:proofErr w:type="gramEnd"/>
      <w:r>
        <w:rPr>
          <w:rFonts w:ascii="Garamond" w:eastAsia="Garamond" w:hAnsi="Garamond" w:cs="Garamond"/>
        </w:rPr>
        <w:t xml:space="preserve"> owners and competitors</w:t>
      </w:r>
      <w:r>
        <w:rPr>
          <w:rFonts w:ascii="Garamond" w:eastAsia="Garamond" w:hAnsi="Garamond" w:cs="Garamond"/>
          <w:vertAlign w:val="superscript"/>
        </w:rPr>
        <w:footnoteReference w:id="28"/>
      </w:r>
      <w:r>
        <w:rPr>
          <w:rFonts w:ascii="Garamond" w:eastAsia="Garamond" w:hAnsi="Garamond" w:cs="Garamond"/>
        </w:rPr>
        <w:t>.</w:t>
      </w:r>
    </w:p>
    <w:p w14:paraId="0000004A" w14:textId="77777777" w:rsidR="00C648FB" w:rsidRDefault="00C648FB">
      <w:pPr>
        <w:spacing w:line="276" w:lineRule="auto"/>
        <w:jc w:val="both"/>
        <w:rPr>
          <w:rFonts w:ascii="Garamond" w:eastAsia="Garamond" w:hAnsi="Garamond" w:cs="Garamond"/>
        </w:rPr>
      </w:pPr>
    </w:p>
    <w:p w14:paraId="0000004B" w14:textId="77777777" w:rsidR="00C648FB" w:rsidRDefault="001C05CE">
      <w:pPr>
        <w:spacing w:line="276" w:lineRule="auto"/>
        <w:jc w:val="both"/>
        <w:rPr>
          <w:rFonts w:ascii="Garamond" w:eastAsia="Garamond" w:hAnsi="Garamond" w:cs="Garamond"/>
        </w:rPr>
      </w:pPr>
      <w:r>
        <w:rPr>
          <w:rFonts w:ascii="Garamond" w:eastAsia="Garamond" w:hAnsi="Garamond" w:cs="Garamond"/>
        </w:rPr>
        <w:t xml:space="preserve">“Protectionists” argue that the existence of a </w:t>
      </w:r>
      <w:proofErr w:type="gramStart"/>
      <w:r>
        <w:rPr>
          <w:rFonts w:ascii="Garamond" w:eastAsia="Garamond" w:hAnsi="Garamond" w:cs="Garamond"/>
        </w:rPr>
        <w:t>trade mark</w:t>
      </w:r>
      <w:proofErr w:type="gramEnd"/>
      <w:r>
        <w:rPr>
          <w:rFonts w:ascii="Garamond" w:eastAsia="Garamond" w:hAnsi="Garamond" w:cs="Garamond"/>
        </w:rPr>
        <w:t xml:space="preserve"> function itself justifies the protection, whereas “free traders” argue that only certain functions warrant such protection. Alt</w:t>
      </w:r>
      <w:r>
        <w:rPr>
          <w:rFonts w:ascii="Garamond" w:eastAsia="Garamond" w:hAnsi="Garamond" w:cs="Garamond"/>
        </w:rPr>
        <w:t xml:space="preserve">hough </w:t>
      </w:r>
      <w:proofErr w:type="gramStart"/>
      <w:r>
        <w:rPr>
          <w:rFonts w:ascii="Garamond" w:eastAsia="Garamond" w:hAnsi="Garamond" w:cs="Garamond"/>
        </w:rPr>
        <w:t>trade mark</w:t>
      </w:r>
      <w:proofErr w:type="gramEnd"/>
      <w:r>
        <w:rPr>
          <w:rFonts w:ascii="Garamond" w:eastAsia="Garamond" w:hAnsi="Garamond" w:cs="Garamond"/>
        </w:rPr>
        <w:t xml:space="preserve"> protection is justified by the analysis of the Chicago School of Economics on the basis of the information provided as to trade origin, it cannot be stated conclusively whether there is an increase in social welfare in protecting the trade</w:t>
      </w:r>
      <w:r>
        <w:rPr>
          <w:rFonts w:ascii="Garamond" w:eastAsia="Garamond" w:hAnsi="Garamond" w:cs="Garamond"/>
        </w:rPr>
        <w:t xml:space="preserve"> mark considering the modern functions</w:t>
      </w:r>
      <w:r>
        <w:rPr>
          <w:rFonts w:ascii="Garamond" w:eastAsia="Garamond" w:hAnsi="Garamond" w:cs="Garamond"/>
          <w:vertAlign w:val="superscript"/>
        </w:rPr>
        <w:footnoteReference w:id="29"/>
      </w:r>
      <w:r>
        <w:rPr>
          <w:rFonts w:ascii="Garamond" w:eastAsia="Garamond" w:hAnsi="Garamond" w:cs="Garamond"/>
        </w:rPr>
        <w:t xml:space="preserve">. Nevertheless, the modern functions derive from the essential functions. They depend on the ability of the </w:t>
      </w:r>
      <w:proofErr w:type="gramStart"/>
      <w:r>
        <w:rPr>
          <w:rFonts w:ascii="Garamond" w:eastAsia="Garamond" w:hAnsi="Garamond" w:cs="Garamond"/>
        </w:rPr>
        <w:t>trade mark</w:t>
      </w:r>
      <w:proofErr w:type="gramEnd"/>
      <w:r>
        <w:rPr>
          <w:rFonts w:ascii="Garamond" w:eastAsia="Garamond" w:hAnsi="Garamond" w:cs="Garamond"/>
        </w:rPr>
        <w:t xml:space="preserve"> to indicate trade origin and guarantee quality</w:t>
      </w:r>
      <w:r>
        <w:rPr>
          <w:rFonts w:ascii="Garamond" w:eastAsia="Garamond" w:hAnsi="Garamond" w:cs="Garamond"/>
          <w:vertAlign w:val="superscript"/>
        </w:rPr>
        <w:footnoteReference w:id="30"/>
      </w:r>
      <w:r>
        <w:rPr>
          <w:rFonts w:ascii="Garamond" w:eastAsia="Garamond" w:hAnsi="Garamond" w:cs="Garamond"/>
        </w:rPr>
        <w:t xml:space="preserve">. Therefore, </w:t>
      </w:r>
      <w:proofErr w:type="gramStart"/>
      <w:r>
        <w:rPr>
          <w:rFonts w:ascii="Garamond" w:eastAsia="Garamond" w:hAnsi="Garamond" w:cs="Garamond"/>
        </w:rPr>
        <w:t>trade marks</w:t>
      </w:r>
      <w:proofErr w:type="gramEnd"/>
      <w:r>
        <w:rPr>
          <w:rFonts w:ascii="Garamond" w:eastAsia="Garamond" w:hAnsi="Garamond" w:cs="Garamond"/>
        </w:rPr>
        <w:t xml:space="preserve"> should be protected for al</w:t>
      </w:r>
      <w:r>
        <w:rPr>
          <w:rFonts w:ascii="Garamond" w:eastAsia="Garamond" w:hAnsi="Garamond" w:cs="Garamond"/>
        </w:rPr>
        <w:t xml:space="preserve">l their functions. </w:t>
      </w:r>
    </w:p>
    <w:p w14:paraId="0000004C" w14:textId="77777777" w:rsidR="00C648FB" w:rsidRDefault="00C648FB">
      <w:pPr>
        <w:spacing w:line="276" w:lineRule="auto"/>
        <w:jc w:val="both"/>
        <w:rPr>
          <w:rFonts w:ascii="Garamond" w:eastAsia="Garamond" w:hAnsi="Garamond" w:cs="Garamond"/>
        </w:rPr>
      </w:pPr>
    </w:p>
    <w:p w14:paraId="0000004D" w14:textId="77777777" w:rsidR="00C648FB" w:rsidRDefault="001C05CE">
      <w:pPr>
        <w:spacing w:line="276" w:lineRule="auto"/>
        <w:jc w:val="both"/>
        <w:rPr>
          <w:rFonts w:ascii="Garamond" w:eastAsia="Garamond" w:hAnsi="Garamond" w:cs="Garamond"/>
        </w:rPr>
      </w:pPr>
      <w:r>
        <w:rPr>
          <w:rFonts w:ascii="Garamond" w:eastAsia="Garamond" w:hAnsi="Garamond" w:cs="Garamond"/>
        </w:rPr>
        <w:t>Benefits achieved from protection appear to cut the other way with respect to under-protection. However, to achieve a fair trade mark system for the owner, the competitors and consumers, it is necessary to strike a balance</w:t>
      </w:r>
      <w:r>
        <w:rPr>
          <w:rFonts w:ascii="Garamond" w:eastAsia="Garamond" w:hAnsi="Garamond" w:cs="Garamond"/>
          <w:vertAlign w:val="superscript"/>
        </w:rPr>
        <w:footnoteReference w:id="31"/>
      </w:r>
      <w:r>
        <w:rPr>
          <w:rFonts w:ascii="Garamond" w:eastAsia="Garamond" w:hAnsi="Garamond" w:cs="Garamond"/>
        </w:rPr>
        <w:t xml:space="preserve">. </w:t>
      </w:r>
    </w:p>
    <w:p w14:paraId="0000004E" w14:textId="77777777" w:rsidR="00C648FB" w:rsidRDefault="00C648FB">
      <w:pPr>
        <w:spacing w:line="276" w:lineRule="auto"/>
        <w:jc w:val="both"/>
        <w:rPr>
          <w:rFonts w:ascii="Garamond" w:eastAsia="Garamond" w:hAnsi="Garamond" w:cs="Garamond"/>
          <w:b/>
        </w:rPr>
      </w:pPr>
    </w:p>
    <w:p w14:paraId="0000004F" w14:textId="77777777" w:rsidR="00C648FB" w:rsidRDefault="001C05CE">
      <w:pPr>
        <w:spacing w:line="276" w:lineRule="auto"/>
        <w:jc w:val="both"/>
        <w:rPr>
          <w:rFonts w:ascii="Garamond" w:eastAsia="Garamond" w:hAnsi="Garamond" w:cs="Garamond"/>
          <w:b/>
        </w:rPr>
      </w:pPr>
      <w:r>
        <w:rPr>
          <w:rFonts w:ascii="Garamond" w:eastAsia="Garamond" w:hAnsi="Garamond" w:cs="Garamond"/>
          <w:b/>
        </w:rPr>
        <w:t>Conclusi</w:t>
      </w:r>
      <w:r>
        <w:rPr>
          <w:rFonts w:ascii="Garamond" w:eastAsia="Garamond" w:hAnsi="Garamond" w:cs="Garamond"/>
          <w:b/>
        </w:rPr>
        <w:t>on</w:t>
      </w:r>
    </w:p>
    <w:p w14:paraId="00000050" w14:textId="77777777" w:rsidR="00C648FB" w:rsidRDefault="00C648FB">
      <w:pPr>
        <w:spacing w:line="276" w:lineRule="auto"/>
        <w:rPr>
          <w:rFonts w:ascii="Garamond" w:eastAsia="Garamond" w:hAnsi="Garamond" w:cs="Garamond"/>
        </w:rPr>
      </w:pPr>
    </w:p>
    <w:p w14:paraId="00000051" w14:textId="77777777" w:rsidR="00C648FB" w:rsidRDefault="001C05CE">
      <w:pPr>
        <w:spacing w:line="276" w:lineRule="auto"/>
        <w:jc w:val="both"/>
        <w:rPr>
          <w:rFonts w:ascii="Garamond" w:eastAsia="Garamond" w:hAnsi="Garamond" w:cs="Garamond"/>
        </w:rPr>
      </w:pPr>
      <w:proofErr w:type="gramStart"/>
      <w:r>
        <w:rPr>
          <w:rFonts w:ascii="Garamond" w:eastAsia="Garamond" w:hAnsi="Garamond" w:cs="Garamond"/>
        </w:rPr>
        <w:t>Trade marks</w:t>
      </w:r>
      <w:proofErr w:type="gramEnd"/>
      <w:r>
        <w:rPr>
          <w:rFonts w:ascii="Garamond" w:eastAsia="Garamond" w:hAnsi="Garamond" w:cs="Garamond"/>
        </w:rPr>
        <w:t xml:space="preserve"> are the most convenient and effective way to establish a link between buyers and sellers. </w:t>
      </w:r>
      <w:proofErr w:type="gramStart"/>
      <w:r>
        <w:rPr>
          <w:rFonts w:ascii="Garamond" w:eastAsia="Garamond" w:hAnsi="Garamond" w:cs="Garamond"/>
        </w:rPr>
        <w:t>Trade marks</w:t>
      </w:r>
      <w:proofErr w:type="gramEnd"/>
      <w:r>
        <w:rPr>
          <w:rFonts w:ascii="Garamond" w:eastAsia="Garamond" w:hAnsi="Garamond" w:cs="Garamond"/>
        </w:rPr>
        <w:t xml:space="preserve"> help sellers to convey relevant information to consumers and help buyers to guide their purchasing choice. The legal protection of </w:t>
      </w:r>
      <w:proofErr w:type="gramStart"/>
      <w:r>
        <w:rPr>
          <w:rFonts w:ascii="Garamond" w:eastAsia="Garamond" w:hAnsi="Garamond" w:cs="Garamond"/>
        </w:rPr>
        <w:t>trade m</w:t>
      </w:r>
      <w:r>
        <w:rPr>
          <w:rFonts w:ascii="Garamond" w:eastAsia="Garamond" w:hAnsi="Garamond" w:cs="Garamond"/>
        </w:rPr>
        <w:t>arks</w:t>
      </w:r>
      <w:proofErr w:type="gramEnd"/>
      <w:r>
        <w:rPr>
          <w:rFonts w:ascii="Garamond" w:eastAsia="Garamond" w:hAnsi="Garamond" w:cs="Garamond"/>
        </w:rPr>
        <w:t xml:space="preserve"> is mainly justified by their ability to provide undistorted information that reduces both the pecuniary and psychological </w:t>
      </w:r>
      <w:r>
        <w:rPr>
          <w:rFonts w:ascii="Garamond" w:eastAsia="Garamond" w:hAnsi="Garamond" w:cs="Garamond"/>
        </w:rPr>
        <w:lastRenderedPageBreak/>
        <w:t>search cost for consumers. This is essential when dealing with irrational economic operators such as consumers</w:t>
      </w:r>
      <w:r>
        <w:rPr>
          <w:rFonts w:ascii="Garamond" w:eastAsia="Garamond" w:hAnsi="Garamond" w:cs="Garamond"/>
          <w:vertAlign w:val="superscript"/>
        </w:rPr>
        <w:footnoteReference w:id="32"/>
      </w:r>
      <w:r>
        <w:rPr>
          <w:rFonts w:ascii="Garamond" w:eastAsia="Garamond" w:hAnsi="Garamond" w:cs="Garamond"/>
        </w:rPr>
        <w:t>.</w:t>
      </w:r>
    </w:p>
    <w:p w14:paraId="00000052" w14:textId="77777777" w:rsidR="00C648FB" w:rsidRDefault="00C648FB">
      <w:pPr>
        <w:spacing w:line="276" w:lineRule="auto"/>
        <w:jc w:val="both"/>
        <w:rPr>
          <w:rFonts w:ascii="Garamond" w:eastAsia="Garamond" w:hAnsi="Garamond" w:cs="Garamond"/>
        </w:rPr>
      </w:pPr>
    </w:p>
    <w:p w14:paraId="00000053" w14:textId="77777777" w:rsidR="00C648FB" w:rsidRDefault="001C05CE">
      <w:pPr>
        <w:spacing w:line="276" w:lineRule="auto"/>
        <w:jc w:val="both"/>
        <w:rPr>
          <w:rFonts w:ascii="Garamond" w:eastAsia="Garamond" w:hAnsi="Garamond" w:cs="Garamond"/>
        </w:rPr>
      </w:pPr>
      <w:r>
        <w:rPr>
          <w:rFonts w:ascii="Garamond" w:eastAsia="Garamond" w:hAnsi="Garamond" w:cs="Garamond"/>
        </w:rPr>
        <w:t xml:space="preserve">Over time, the role of some trade marks has evolved from being signs that indicate trade origin and provide quality assurance, to symbols that represent positive and desirable values, increasing their commercial value or rather creating a commercial value </w:t>
      </w:r>
      <w:r>
        <w:rPr>
          <w:rFonts w:ascii="Garamond" w:eastAsia="Garamond" w:hAnsi="Garamond" w:cs="Garamond"/>
        </w:rPr>
        <w:t xml:space="preserve">of their own, since consumers buy the image associated with the trade mark instead of only the product. </w:t>
      </w:r>
      <w:proofErr w:type="gramStart"/>
      <w:r>
        <w:rPr>
          <w:rFonts w:ascii="Garamond" w:eastAsia="Garamond" w:hAnsi="Garamond" w:cs="Garamond"/>
        </w:rPr>
        <w:t>Trade mark</w:t>
      </w:r>
      <w:proofErr w:type="gramEnd"/>
      <w:r>
        <w:rPr>
          <w:rFonts w:ascii="Garamond" w:eastAsia="Garamond" w:hAnsi="Garamond" w:cs="Garamond"/>
        </w:rPr>
        <w:t xml:space="preserve"> owners recognise this and invest in their trade marks. Consequently, they seek protection for their investment by lobbying for the recognitio</w:t>
      </w:r>
      <w:r>
        <w:rPr>
          <w:rFonts w:ascii="Garamond" w:eastAsia="Garamond" w:hAnsi="Garamond" w:cs="Garamond"/>
        </w:rPr>
        <w:t xml:space="preserve">n and protection of the modern functions. With the recognition of the modern function of </w:t>
      </w:r>
      <w:proofErr w:type="gramStart"/>
      <w:r>
        <w:rPr>
          <w:rFonts w:ascii="Garamond" w:eastAsia="Garamond" w:hAnsi="Garamond" w:cs="Garamond"/>
        </w:rPr>
        <w:t>trade marks</w:t>
      </w:r>
      <w:proofErr w:type="gramEnd"/>
      <w:r>
        <w:rPr>
          <w:rFonts w:ascii="Garamond" w:eastAsia="Garamond" w:hAnsi="Garamond" w:cs="Garamond"/>
        </w:rPr>
        <w:t xml:space="preserve"> (</w:t>
      </w:r>
      <w:proofErr w:type="spellStart"/>
      <w:r>
        <w:rPr>
          <w:rFonts w:ascii="Garamond" w:eastAsia="Garamond" w:hAnsi="Garamond" w:cs="Garamond"/>
        </w:rPr>
        <w:t>L’Oréal</w:t>
      </w:r>
      <w:proofErr w:type="spellEnd"/>
      <w:r>
        <w:rPr>
          <w:rFonts w:ascii="Garamond" w:eastAsia="Garamond" w:hAnsi="Garamond" w:cs="Garamond"/>
        </w:rPr>
        <w:t xml:space="preserve"> and </w:t>
      </w:r>
      <w:proofErr w:type="spellStart"/>
      <w:r>
        <w:rPr>
          <w:rFonts w:ascii="Garamond" w:eastAsia="Garamond" w:hAnsi="Garamond" w:cs="Garamond"/>
        </w:rPr>
        <w:t>Interflora</w:t>
      </w:r>
      <w:proofErr w:type="spellEnd"/>
      <w:r>
        <w:rPr>
          <w:rFonts w:ascii="Garamond" w:eastAsia="Garamond" w:hAnsi="Garamond" w:cs="Garamond"/>
        </w:rPr>
        <w:t xml:space="preserve">), the CJEU expanded the scope of protection too far. The protection through </w:t>
      </w:r>
      <w:proofErr w:type="gramStart"/>
      <w:r>
        <w:rPr>
          <w:rFonts w:ascii="Garamond" w:eastAsia="Garamond" w:hAnsi="Garamond" w:cs="Garamond"/>
        </w:rPr>
        <w:t>trade mark</w:t>
      </w:r>
      <w:proofErr w:type="gramEnd"/>
      <w:r>
        <w:rPr>
          <w:rFonts w:ascii="Garamond" w:eastAsia="Garamond" w:hAnsi="Garamond" w:cs="Garamond"/>
        </w:rPr>
        <w:t xml:space="preserve"> law of the social value of the intangible ad</w:t>
      </w:r>
      <w:r>
        <w:rPr>
          <w:rFonts w:ascii="Garamond" w:eastAsia="Garamond" w:hAnsi="Garamond" w:cs="Garamond"/>
        </w:rPr>
        <w:t>ded quality (VALs) created through branding is debatable and controversial. An excessive legal protection contributes to a form of monopoly that is hard to justify in this context.</w:t>
      </w:r>
    </w:p>
    <w:p w14:paraId="00000054" w14:textId="77777777" w:rsidR="00C648FB" w:rsidRDefault="00C648FB">
      <w:pPr>
        <w:spacing w:line="276" w:lineRule="auto"/>
        <w:jc w:val="both"/>
        <w:rPr>
          <w:rFonts w:ascii="Garamond" w:eastAsia="Garamond" w:hAnsi="Garamond" w:cs="Garamond"/>
        </w:rPr>
      </w:pPr>
    </w:p>
    <w:p w14:paraId="00000055" w14:textId="77777777" w:rsidR="00C648FB" w:rsidRDefault="001C05CE">
      <w:pPr>
        <w:spacing w:line="276" w:lineRule="auto"/>
        <w:jc w:val="both"/>
        <w:rPr>
          <w:rFonts w:ascii="Garamond" w:eastAsia="Garamond" w:hAnsi="Garamond" w:cs="Garamond"/>
        </w:rPr>
      </w:pPr>
      <w:r>
        <w:rPr>
          <w:rFonts w:ascii="Garamond" w:eastAsia="Garamond" w:hAnsi="Garamond" w:cs="Garamond"/>
        </w:rPr>
        <w:t>The implications of such extended legal protection has costs and benefits.</w:t>
      </w:r>
      <w:r>
        <w:rPr>
          <w:rFonts w:ascii="Garamond" w:eastAsia="Garamond" w:hAnsi="Garamond" w:cs="Garamond"/>
        </w:rPr>
        <w:t xml:space="preserve"> The Legal protection of </w:t>
      </w:r>
      <w:proofErr w:type="gramStart"/>
      <w:r>
        <w:rPr>
          <w:rFonts w:ascii="Garamond" w:eastAsia="Garamond" w:hAnsi="Garamond" w:cs="Garamond"/>
        </w:rPr>
        <w:t>trade marks</w:t>
      </w:r>
      <w:proofErr w:type="gramEnd"/>
      <w:r>
        <w:rPr>
          <w:rFonts w:ascii="Garamond" w:eastAsia="Garamond" w:hAnsi="Garamond" w:cs="Garamond"/>
        </w:rPr>
        <w:t xml:space="preserve"> restricts the activity of other traders conferring unfair competitive advantage on their owners. </w:t>
      </w:r>
      <w:proofErr w:type="gramStart"/>
      <w:r>
        <w:rPr>
          <w:rFonts w:ascii="Garamond" w:eastAsia="Garamond" w:hAnsi="Garamond" w:cs="Garamond"/>
        </w:rPr>
        <w:t>Trade marks</w:t>
      </w:r>
      <w:proofErr w:type="gramEnd"/>
      <w:r>
        <w:rPr>
          <w:rFonts w:ascii="Garamond" w:eastAsia="Garamond" w:hAnsi="Garamond" w:cs="Garamond"/>
        </w:rPr>
        <w:t xml:space="preserve"> should not distort competition. Nevertheless, the law should protect trade marks form “unfair” damage or </w:t>
      </w:r>
      <w:proofErr w:type="gramStart"/>
      <w:r>
        <w:rPr>
          <w:rFonts w:ascii="Garamond" w:eastAsia="Garamond" w:hAnsi="Garamond" w:cs="Garamond"/>
        </w:rPr>
        <w:t>free-</w:t>
      </w:r>
      <w:r>
        <w:rPr>
          <w:rFonts w:ascii="Garamond" w:eastAsia="Garamond" w:hAnsi="Garamond" w:cs="Garamond"/>
        </w:rPr>
        <w:t>riding</w:t>
      </w:r>
      <w:proofErr w:type="gramEnd"/>
      <w:r>
        <w:rPr>
          <w:rFonts w:ascii="Garamond" w:eastAsia="Garamond" w:hAnsi="Garamond" w:cs="Garamond"/>
        </w:rPr>
        <w:t>.</w:t>
      </w:r>
    </w:p>
    <w:p w14:paraId="00000056" w14:textId="77777777" w:rsidR="00C648FB" w:rsidRDefault="00C648FB">
      <w:pPr>
        <w:spacing w:line="276" w:lineRule="auto"/>
        <w:jc w:val="both"/>
        <w:rPr>
          <w:rFonts w:ascii="Garamond" w:eastAsia="Garamond" w:hAnsi="Garamond" w:cs="Garamond"/>
        </w:rPr>
      </w:pPr>
    </w:p>
    <w:p w14:paraId="00000057" w14:textId="77777777" w:rsidR="00C648FB" w:rsidRDefault="001C05CE">
      <w:pPr>
        <w:spacing w:line="276" w:lineRule="auto"/>
        <w:jc w:val="both"/>
        <w:rPr>
          <w:rFonts w:ascii="Garamond" w:eastAsia="Garamond" w:hAnsi="Garamond" w:cs="Garamond"/>
        </w:rPr>
      </w:pPr>
      <w:r>
        <w:rPr>
          <w:rFonts w:ascii="Garamond" w:eastAsia="Garamond" w:hAnsi="Garamond" w:cs="Garamond"/>
        </w:rPr>
        <w:t xml:space="preserve">There remains confusion as to what exactly </w:t>
      </w:r>
      <w:r>
        <w:rPr>
          <w:rFonts w:ascii="Garamond" w:eastAsia="Garamond" w:hAnsi="Garamond" w:cs="Garamond"/>
          <w:strike/>
        </w:rPr>
        <w:t>is</w:t>
      </w:r>
      <w:r>
        <w:rPr>
          <w:rFonts w:ascii="Garamond" w:eastAsia="Garamond" w:hAnsi="Garamond" w:cs="Garamond"/>
        </w:rPr>
        <w:t xml:space="preserve"> a </w:t>
      </w:r>
      <w:proofErr w:type="gramStart"/>
      <w:r>
        <w:rPr>
          <w:rFonts w:ascii="Garamond" w:eastAsia="Garamond" w:hAnsi="Garamond" w:cs="Garamond"/>
        </w:rPr>
        <w:t>trade mark</w:t>
      </w:r>
      <w:proofErr w:type="gramEnd"/>
      <w:r>
        <w:rPr>
          <w:rFonts w:ascii="Garamond" w:eastAsia="Garamond" w:hAnsi="Garamond" w:cs="Garamond"/>
        </w:rPr>
        <w:t xml:space="preserve"> is, its functions, and the scope of the legal protection it should enjoy. These are basic concepts that should be clarified by the law in order to create a balance between the interests of</w:t>
      </w:r>
      <w:r>
        <w:rPr>
          <w:rFonts w:ascii="Garamond" w:eastAsia="Garamond" w:hAnsi="Garamond" w:cs="Garamond"/>
        </w:rPr>
        <w:t xml:space="preserve"> </w:t>
      </w:r>
      <w:proofErr w:type="gramStart"/>
      <w:r>
        <w:rPr>
          <w:rFonts w:ascii="Garamond" w:eastAsia="Garamond" w:hAnsi="Garamond" w:cs="Garamond"/>
        </w:rPr>
        <w:t>trade mark</w:t>
      </w:r>
      <w:proofErr w:type="gramEnd"/>
      <w:r>
        <w:rPr>
          <w:rFonts w:ascii="Garamond" w:eastAsia="Garamond" w:hAnsi="Garamond" w:cs="Garamond"/>
        </w:rPr>
        <w:t xml:space="preserve"> owner and the interests of consumers and competitors. Surprisingly, the Directive (EU) 2015/2436 does not include the promotion of undistorted competition as a goal. Plus, the transformation of </w:t>
      </w:r>
      <w:proofErr w:type="gramStart"/>
      <w:r>
        <w:rPr>
          <w:rFonts w:ascii="Garamond" w:eastAsia="Garamond" w:hAnsi="Garamond" w:cs="Garamond"/>
        </w:rPr>
        <w:t>trade marks</w:t>
      </w:r>
      <w:proofErr w:type="gramEnd"/>
      <w:r>
        <w:rPr>
          <w:rFonts w:ascii="Garamond" w:eastAsia="Garamond" w:hAnsi="Garamond" w:cs="Garamond"/>
        </w:rPr>
        <w:t xml:space="preserve"> from consumer protection tools to inve</w:t>
      </w:r>
      <w:r>
        <w:rPr>
          <w:rFonts w:ascii="Garamond" w:eastAsia="Garamond" w:hAnsi="Garamond" w:cs="Garamond"/>
        </w:rPr>
        <w:t>stment and advertising tools makes the task even more complicated</w:t>
      </w:r>
      <w:r>
        <w:rPr>
          <w:rFonts w:ascii="Garamond" w:eastAsia="Garamond" w:hAnsi="Garamond" w:cs="Garamond"/>
          <w:vertAlign w:val="superscript"/>
        </w:rPr>
        <w:footnoteReference w:id="33"/>
      </w:r>
      <w:r>
        <w:rPr>
          <w:rFonts w:ascii="Garamond" w:eastAsia="Garamond" w:hAnsi="Garamond" w:cs="Garamond"/>
        </w:rPr>
        <w:t xml:space="preserve">. </w:t>
      </w:r>
    </w:p>
    <w:p w14:paraId="00000058" w14:textId="77777777" w:rsidR="00C648FB" w:rsidRDefault="001C05CE">
      <w:pPr>
        <w:spacing w:after="200" w:line="276" w:lineRule="auto"/>
        <w:rPr>
          <w:rFonts w:ascii="Garamond" w:eastAsia="Garamond" w:hAnsi="Garamond" w:cs="Garamond"/>
        </w:rPr>
      </w:pPr>
      <w:r>
        <w:br w:type="page"/>
      </w:r>
    </w:p>
    <w:p w14:paraId="00000059" w14:textId="77777777" w:rsidR="00C648FB" w:rsidRDefault="00C648FB">
      <w:pPr>
        <w:spacing w:line="276" w:lineRule="auto"/>
        <w:rPr>
          <w:rFonts w:ascii="Garamond" w:eastAsia="Garamond" w:hAnsi="Garamond" w:cs="Garamond"/>
        </w:rPr>
      </w:pPr>
    </w:p>
    <w:p w14:paraId="0000005A" w14:textId="77777777" w:rsidR="00C648FB" w:rsidRDefault="00C648FB">
      <w:pPr>
        <w:spacing w:line="276" w:lineRule="auto"/>
        <w:rPr>
          <w:rFonts w:ascii="Garamond" w:eastAsia="Garamond" w:hAnsi="Garamond" w:cs="Garamond"/>
          <w:b/>
        </w:rPr>
      </w:pPr>
    </w:p>
    <w:p w14:paraId="0000005B" w14:textId="77777777" w:rsidR="00C648FB" w:rsidRDefault="001C05CE">
      <w:pPr>
        <w:spacing w:line="276" w:lineRule="auto"/>
        <w:rPr>
          <w:rFonts w:ascii="Garamond" w:eastAsia="Garamond" w:hAnsi="Garamond" w:cs="Garamond"/>
          <w:b/>
        </w:rPr>
      </w:pPr>
      <w:r>
        <w:rPr>
          <w:rFonts w:ascii="Garamond" w:eastAsia="Garamond" w:hAnsi="Garamond" w:cs="Garamond"/>
          <w:b/>
        </w:rPr>
        <w:t>Bibliography</w:t>
      </w:r>
    </w:p>
    <w:p w14:paraId="0000005C" w14:textId="77777777" w:rsidR="00C648FB" w:rsidRDefault="00C648FB">
      <w:pPr>
        <w:spacing w:line="276" w:lineRule="auto"/>
        <w:rPr>
          <w:rFonts w:ascii="Garamond" w:eastAsia="Garamond" w:hAnsi="Garamond" w:cs="Garamond"/>
          <w:b/>
        </w:rPr>
      </w:pPr>
    </w:p>
    <w:p w14:paraId="0000005D" w14:textId="77777777" w:rsidR="00C648FB" w:rsidRDefault="001C05CE">
      <w:pPr>
        <w:spacing w:line="276" w:lineRule="auto"/>
        <w:rPr>
          <w:rFonts w:ascii="Garamond" w:eastAsia="Garamond" w:hAnsi="Garamond" w:cs="Garamond"/>
          <w:b/>
        </w:rPr>
      </w:pPr>
      <w:r>
        <w:rPr>
          <w:rFonts w:ascii="Garamond" w:eastAsia="Garamond" w:hAnsi="Garamond" w:cs="Garamond"/>
          <w:b/>
        </w:rPr>
        <w:t>Articles</w:t>
      </w:r>
    </w:p>
    <w:p w14:paraId="0000005E" w14:textId="77777777" w:rsidR="00C648FB" w:rsidRDefault="00C648FB">
      <w:pPr>
        <w:spacing w:line="276" w:lineRule="auto"/>
        <w:rPr>
          <w:rFonts w:ascii="Garamond" w:eastAsia="Garamond" w:hAnsi="Garamond" w:cs="Garamond"/>
        </w:rPr>
      </w:pPr>
    </w:p>
    <w:p w14:paraId="0000005F" w14:textId="77777777" w:rsidR="00C648FB" w:rsidRDefault="001C05CE">
      <w:pPr>
        <w:numPr>
          <w:ilvl w:val="0"/>
          <w:numId w:val="1"/>
        </w:numPr>
        <w:pBdr>
          <w:top w:val="nil"/>
          <w:left w:val="nil"/>
          <w:bottom w:val="nil"/>
          <w:right w:val="nil"/>
          <w:between w:val="nil"/>
        </w:pBdr>
        <w:spacing w:line="276" w:lineRule="auto"/>
        <w:jc w:val="both"/>
        <w:rPr>
          <w:rFonts w:ascii="Garamond" w:eastAsia="Garamond" w:hAnsi="Garamond" w:cs="Garamond"/>
          <w:color w:val="000000"/>
        </w:rPr>
      </w:pPr>
      <w:r>
        <w:rPr>
          <w:rFonts w:ascii="Garamond" w:eastAsia="Garamond" w:hAnsi="Garamond" w:cs="Garamond"/>
          <w:color w:val="000000"/>
        </w:rPr>
        <w:t>Brown Jr., R. ‘Advertising and the public interest: Legal protection of trade symbols’ [1948] Faculty Scholarship Series 57, 7, 1165</w:t>
      </w:r>
    </w:p>
    <w:p w14:paraId="00000060" w14:textId="77777777" w:rsidR="00C648FB" w:rsidRDefault="001C05CE">
      <w:pPr>
        <w:numPr>
          <w:ilvl w:val="0"/>
          <w:numId w:val="1"/>
        </w:numPr>
        <w:pBdr>
          <w:top w:val="nil"/>
          <w:left w:val="nil"/>
          <w:bottom w:val="nil"/>
          <w:right w:val="nil"/>
          <w:between w:val="nil"/>
        </w:pBdr>
        <w:spacing w:line="276" w:lineRule="auto"/>
        <w:jc w:val="both"/>
        <w:rPr>
          <w:rFonts w:ascii="Garamond" w:eastAsia="Garamond" w:hAnsi="Garamond" w:cs="Garamond"/>
          <w:color w:val="000000"/>
        </w:rPr>
      </w:pPr>
      <w:r>
        <w:rPr>
          <w:rFonts w:ascii="Garamond" w:eastAsia="Garamond" w:hAnsi="Garamond" w:cs="Garamond"/>
          <w:color w:val="000000"/>
        </w:rPr>
        <w:t>McClure, D. ‘Trademarks an</w:t>
      </w:r>
      <w:r>
        <w:rPr>
          <w:rFonts w:ascii="Garamond" w:eastAsia="Garamond" w:hAnsi="Garamond" w:cs="Garamond"/>
          <w:color w:val="000000"/>
        </w:rPr>
        <w:t>d Unfair Competition: a History of Legal Thought’ [1979] TMR 69</w:t>
      </w:r>
    </w:p>
    <w:p w14:paraId="00000061" w14:textId="77777777" w:rsidR="00C648FB" w:rsidRDefault="001C05CE">
      <w:pPr>
        <w:numPr>
          <w:ilvl w:val="0"/>
          <w:numId w:val="1"/>
        </w:numPr>
        <w:pBdr>
          <w:top w:val="nil"/>
          <w:left w:val="nil"/>
          <w:bottom w:val="nil"/>
          <w:right w:val="nil"/>
          <w:between w:val="nil"/>
        </w:pBdr>
        <w:spacing w:line="276" w:lineRule="auto"/>
        <w:jc w:val="both"/>
        <w:rPr>
          <w:rFonts w:ascii="Garamond" w:eastAsia="Garamond" w:hAnsi="Garamond" w:cs="Garamond"/>
          <w:color w:val="000000"/>
        </w:rPr>
      </w:pPr>
      <w:proofErr w:type="spellStart"/>
      <w:r>
        <w:rPr>
          <w:rFonts w:ascii="Garamond" w:eastAsia="Garamond" w:hAnsi="Garamond" w:cs="Garamond"/>
          <w:color w:val="000000"/>
        </w:rPr>
        <w:t>Landes</w:t>
      </w:r>
      <w:proofErr w:type="spellEnd"/>
      <w:r>
        <w:rPr>
          <w:rFonts w:ascii="Garamond" w:eastAsia="Garamond" w:hAnsi="Garamond" w:cs="Garamond"/>
          <w:color w:val="000000"/>
        </w:rPr>
        <w:t>, W and Posner, R. ‘Trademark Law: An Economic Perspective’ [1987] J. Law Econ 40, 2, 265</w:t>
      </w:r>
    </w:p>
    <w:p w14:paraId="00000062" w14:textId="77777777" w:rsidR="00C648FB" w:rsidRDefault="001C05CE">
      <w:pPr>
        <w:numPr>
          <w:ilvl w:val="0"/>
          <w:numId w:val="1"/>
        </w:numPr>
        <w:pBdr>
          <w:top w:val="nil"/>
          <w:left w:val="nil"/>
          <w:bottom w:val="nil"/>
          <w:right w:val="nil"/>
          <w:between w:val="nil"/>
        </w:pBdr>
        <w:spacing w:line="276" w:lineRule="auto"/>
        <w:jc w:val="both"/>
        <w:rPr>
          <w:rFonts w:ascii="Garamond" w:eastAsia="Garamond" w:hAnsi="Garamond" w:cs="Garamond"/>
          <w:color w:val="000000"/>
        </w:rPr>
      </w:pPr>
      <w:r>
        <w:rPr>
          <w:rFonts w:ascii="Garamond" w:eastAsia="Garamond" w:hAnsi="Garamond" w:cs="Garamond"/>
          <w:color w:val="000000"/>
        </w:rPr>
        <w:t>Economides, N. ‘The Economics of Trademarks’ [1988] TMR 78, 523</w:t>
      </w:r>
    </w:p>
    <w:p w14:paraId="00000063" w14:textId="77777777" w:rsidR="00C648FB" w:rsidRDefault="001C05CE">
      <w:pPr>
        <w:numPr>
          <w:ilvl w:val="0"/>
          <w:numId w:val="1"/>
        </w:numPr>
        <w:pBdr>
          <w:top w:val="nil"/>
          <w:left w:val="nil"/>
          <w:bottom w:val="nil"/>
          <w:right w:val="nil"/>
          <w:between w:val="nil"/>
        </w:pBdr>
        <w:spacing w:line="276" w:lineRule="auto"/>
        <w:jc w:val="both"/>
        <w:rPr>
          <w:rFonts w:ascii="Garamond" w:eastAsia="Garamond" w:hAnsi="Garamond" w:cs="Garamond"/>
          <w:color w:val="000000"/>
        </w:rPr>
      </w:pPr>
      <w:r>
        <w:rPr>
          <w:rFonts w:ascii="Garamond" w:eastAsia="Garamond" w:hAnsi="Garamond" w:cs="Garamond"/>
          <w:color w:val="000000"/>
        </w:rPr>
        <w:t>McClure, D. ‘Trademarks and Competition: the Recent History’ [1996] L&amp;CP 59, 13</w:t>
      </w:r>
    </w:p>
    <w:p w14:paraId="00000064" w14:textId="77777777" w:rsidR="00C648FB" w:rsidRDefault="001C05CE">
      <w:pPr>
        <w:numPr>
          <w:ilvl w:val="0"/>
          <w:numId w:val="1"/>
        </w:numPr>
        <w:pBdr>
          <w:top w:val="nil"/>
          <w:left w:val="nil"/>
          <w:bottom w:val="nil"/>
          <w:right w:val="nil"/>
          <w:between w:val="nil"/>
        </w:pBdr>
        <w:spacing w:line="276" w:lineRule="auto"/>
        <w:jc w:val="both"/>
        <w:rPr>
          <w:rFonts w:ascii="Garamond" w:eastAsia="Garamond" w:hAnsi="Garamond" w:cs="Garamond"/>
          <w:color w:val="000000"/>
        </w:rPr>
      </w:pPr>
      <w:r>
        <w:rPr>
          <w:rFonts w:ascii="Garamond" w:eastAsia="Garamond" w:hAnsi="Garamond" w:cs="Garamond"/>
          <w:color w:val="000000"/>
        </w:rPr>
        <w:t xml:space="preserve">Swann, J., </w:t>
      </w:r>
      <w:proofErr w:type="spellStart"/>
      <w:r>
        <w:rPr>
          <w:rFonts w:ascii="Garamond" w:eastAsia="Garamond" w:hAnsi="Garamond" w:cs="Garamond"/>
          <w:color w:val="000000"/>
        </w:rPr>
        <w:t>Aaker</w:t>
      </w:r>
      <w:proofErr w:type="spellEnd"/>
      <w:r>
        <w:rPr>
          <w:rFonts w:ascii="Garamond" w:eastAsia="Garamond" w:hAnsi="Garamond" w:cs="Garamond"/>
          <w:color w:val="000000"/>
        </w:rPr>
        <w:t xml:space="preserve">, D. and </w:t>
      </w:r>
      <w:proofErr w:type="spellStart"/>
      <w:r>
        <w:rPr>
          <w:rFonts w:ascii="Garamond" w:eastAsia="Garamond" w:hAnsi="Garamond" w:cs="Garamond"/>
          <w:color w:val="000000"/>
        </w:rPr>
        <w:t>Reback</w:t>
      </w:r>
      <w:proofErr w:type="spellEnd"/>
      <w:r>
        <w:rPr>
          <w:rFonts w:ascii="Garamond" w:eastAsia="Garamond" w:hAnsi="Garamond" w:cs="Garamond"/>
          <w:color w:val="000000"/>
        </w:rPr>
        <w:t>, M., ‘Trademarks and Marketing’ [2001] TMR 91 787</w:t>
      </w:r>
    </w:p>
    <w:p w14:paraId="00000065" w14:textId="77777777" w:rsidR="00C648FB" w:rsidRDefault="001C05CE">
      <w:pPr>
        <w:numPr>
          <w:ilvl w:val="0"/>
          <w:numId w:val="1"/>
        </w:numPr>
        <w:pBdr>
          <w:top w:val="nil"/>
          <w:left w:val="nil"/>
          <w:bottom w:val="nil"/>
          <w:right w:val="nil"/>
          <w:between w:val="nil"/>
        </w:pBdr>
        <w:spacing w:line="276" w:lineRule="auto"/>
        <w:jc w:val="both"/>
        <w:rPr>
          <w:rFonts w:ascii="Garamond" w:eastAsia="Garamond" w:hAnsi="Garamond" w:cs="Garamond"/>
          <w:color w:val="000000"/>
        </w:rPr>
      </w:pPr>
      <w:proofErr w:type="spellStart"/>
      <w:r>
        <w:rPr>
          <w:rFonts w:ascii="Garamond" w:eastAsia="Garamond" w:hAnsi="Garamond" w:cs="Garamond"/>
          <w:color w:val="000000"/>
        </w:rPr>
        <w:t>Tarawneh</w:t>
      </w:r>
      <w:proofErr w:type="spellEnd"/>
      <w:r>
        <w:rPr>
          <w:rFonts w:ascii="Garamond" w:eastAsia="Garamond" w:hAnsi="Garamond" w:cs="Garamond"/>
          <w:color w:val="000000"/>
        </w:rPr>
        <w:t>, J. ‘Nature of trade marks’ [2014]</w:t>
      </w:r>
    </w:p>
    <w:p w14:paraId="00000066" w14:textId="77777777" w:rsidR="00C648FB" w:rsidRDefault="001C05CE">
      <w:pPr>
        <w:numPr>
          <w:ilvl w:val="0"/>
          <w:numId w:val="1"/>
        </w:numPr>
        <w:pBdr>
          <w:top w:val="nil"/>
          <w:left w:val="nil"/>
          <w:bottom w:val="nil"/>
          <w:right w:val="nil"/>
          <w:between w:val="nil"/>
        </w:pBdr>
        <w:spacing w:line="276" w:lineRule="auto"/>
        <w:jc w:val="both"/>
        <w:rPr>
          <w:rFonts w:ascii="Garamond" w:eastAsia="Garamond" w:hAnsi="Garamond" w:cs="Garamond"/>
          <w:color w:val="000000"/>
        </w:rPr>
      </w:pPr>
      <w:proofErr w:type="spellStart"/>
      <w:r>
        <w:rPr>
          <w:rFonts w:ascii="Garamond" w:eastAsia="Garamond" w:hAnsi="Garamond" w:cs="Garamond"/>
          <w:color w:val="000000"/>
        </w:rPr>
        <w:t>Tarawneh</w:t>
      </w:r>
      <w:proofErr w:type="spellEnd"/>
      <w:r>
        <w:rPr>
          <w:rFonts w:ascii="Garamond" w:eastAsia="Garamond" w:hAnsi="Garamond" w:cs="Garamond"/>
          <w:color w:val="000000"/>
        </w:rPr>
        <w:t xml:space="preserve">, J. ‘A new Classification for Trade Mark </w:t>
      </w:r>
      <w:r>
        <w:rPr>
          <w:rFonts w:ascii="Garamond" w:eastAsia="Garamond" w:hAnsi="Garamond" w:cs="Garamond"/>
          <w:color w:val="000000"/>
        </w:rPr>
        <w:t>Functions’ [2016] IPQ 4, 352</w:t>
      </w:r>
    </w:p>
    <w:p w14:paraId="00000067" w14:textId="77777777" w:rsidR="00C648FB" w:rsidRDefault="001C05CE">
      <w:pPr>
        <w:numPr>
          <w:ilvl w:val="0"/>
          <w:numId w:val="1"/>
        </w:numPr>
        <w:pBdr>
          <w:top w:val="nil"/>
          <w:left w:val="nil"/>
          <w:bottom w:val="nil"/>
          <w:right w:val="nil"/>
          <w:between w:val="nil"/>
        </w:pBdr>
        <w:spacing w:line="276" w:lineRule="auto"/>
        <w:jc w:val="both"/>
        <w:rPr>
          <w:rFonts w:ascii="Garamond" w:eastAsia="Garamond" w:hAnsi="Garamond" w:cs="Garamond"/>
          <w:color w:val="000000"/>
        </w:rPr>
      </w:pPr>
      <w:bookmarkStart w:id="1" w:name="_heading=h.gjdgxs" w:colFirst="0" w:colLast="0"/>
      <w:bookmarkEnd w:id="1"/>
      <w:proofErr w:type="spellStart"/>
      <w:r>
        <w:rPr>
          <w:rFonts w:ascii="Garamond" w:eastAsia="Garamond" w:hAnsi="Garamond" w:cs="Garamond"/>
          <w:color w:val="000000"/>
        </w:rPr>
        <w:t>Basma</w:t>
      </w:r>
      <w:proofErr w:type="spellEnd"/>
      <w:r>
        <w:rPr>
          <w:rFonts w:ascii="Garamond" w:eastAsia="Garamond" w:hAnsi="Garamond" w:cs="Garamond"/>
          <w:color w:val="000000"/>
        </w:rPr>
        <w:t xml:space="preserve">, D. </w:t>
      </w:r>
      <w:r>
        <w:rPr>
          <w:rFonts w:ascii="Garamond" w:eastAsia="Garamond" w:hAnsi="Garamond" w:cs="Garamond"/>
          <w:b/>
          <w:color w:val="000000"/>
        </w:rPr>
        <w:t>‘</w:t>
      </w:r>
      <w:r>
        <w:rPr>
          <w:rFonts w:ascii="Garamond" w:eastAsia="Garamond" w:hAnsi="Garamond" w:cs="Garamond"/>
          <w:color w:val="000000"/>
        </w:rPr>
        <w:t>The Nature, Scope, and Limits of Modern Trademarks Protection: A Luxury Fashion Industry Perspective’, [Thesis]. Manchester, UK: The University of Manchester; 2016</w:t>
      </w:r>
    </w:p>
    <w:p w14:paraId="00000068" w14:textId="77777777" w:rsidR="00C648FB" w:rsidRDefault="00C648FB">
      <w:pPr>
        <w:pBdr>
          <w:top w:val="nil"/>
          <w:left w:val="nil"/>
          <w:bottom w:val="nil"/>
          <w:right w:val="nil"/>
          <w:between w:val="nil"/>
        </w:pBdr>
        <w:spacing w:line="276" w:lineRule="auto"/>
        <w:ind w:left="360" w:hanging="720"/>
        <w:rPr>
          <w:rFonts w:ascii="Garamond" w:eastAsia="Garamond" w:hAnsi="Garamond" w:cs="Garamond"/>
          <w:color w:val="000000"/>
        </w:rPr>
      </w:pPr>
    </w:p>
    <w:p w14:paraId="00000069" w14:textId="77777777" w:rsidR="00C648FB" w:rsidRDefault="001C05CE">
      <w:pPr>
        <w:spacing w:line="276" w:lineRule="auto"/>
        <w:rPr>
          <w:rFonts w:ascii="Garamond" w:eastAsia="Garamond" w:hAnsi="Garamond" w:cs="Garamond"/>
          <w:b/>
        </w:rPr>
      </w:pPr>
      <w:r>
        <w:rPr>
          <w:rFonts w:ascii="Garamond" w:eastAsia="Garamond" w:hAnsi="Garamond" w:cs="Garamond"/>
          <w:b/>
        </w:rPr>
        <w:t>Legislation</w:t>
      </w:r>
    </w:p>
    <w:p w14:paraId="0000006A" w14:textId="77777777" w:rsidR="00C648FB" w:rsidRDefault="00C648FB">
      <w:pPr>
        <w:spacing w:line="276" w:lineRule="auto"/>
        <w:rPr>
          <w:rFonts w:ascii="Garamond" w:eastAsia="Garamond" w:hAnsi="Garamond" w:cs="Garamond"/>
          <w:b/>
        </w:rPr>
      </w:pPr>
    </w:p>
    <w:p w14:paraId="0000006B" w14:textId="77777777" w:rsidR="00C648FB" w:rsidRDefault="001C05CE">
      <w:pPr>
        <w:numPr>
          <w:ilvl w:val="0"/>
          <w:numId w:val="3"/>
        </w:numPr>
        <w:pBdr>
          <w:top w:val="nil"/>
          <w:left w:val="nil"/>
          <w:bottom w:val="nil"/>
          <w:right w:val="nil"/>
          <w:between w:val="nil"/>
        </w:pBdr>
        <w:spacing w:line="276" w:lineRule="auto"/>
        <w:jc w:val="both"/>
        <w:rPr>
          <w:rFonts w:ascii="Garamond" w:eastAsia="Garamond" w:hAnsi="Garamond" w:cs="Garamond"/>
          <w:b/>
          <w:color w:val="000000"/>
        </w:rPr>
      </w:pPr>
      <w:r>
        <w:rPr>
          <w:rFonts w:ascii="Garamond" w:eastAsia="Garamond" w:hAnsi="Garamond" w:cs="Garamond"/>
          <w:color w:val="000000"/>
        </w:rPr>
        <w:t>Directive (EU) 2015/2436 of the European Parliament and of the Council of 16 December 2015 to approximate the laws of the Member States relating to trade marks</w:t>
      </w:r>
    </w:p>
    <w:p w14:paraId="0000006C" w14:textId="77777777" w:rsidR="00C648FB" w:rsidRDefault="00C648FB">
      <w:pPr>
        <w:spacing w:line="276" w:lineRule="auto"/>
        <w:rPr>
          <w:rFonts w:ascii="Garamond" w:eastAsia="Garamond" w:hAnsi="Garamond" w:cs="Garamond"/>
          <w:b/>
        </w:rPr>
      </w:pPr>
    </w:p>
    <w:p w14:paraId="0000006D" w14:textId="77777777" w:rsidR="00C648FB" w:rsidRDefault="001C05CE">
      <w:pPr>
        <w:spacing w:line="276" w:lineRule="auto"/>
        <w:rPr>
          <w:rFonts w:ascii="Garamond" w:eastAsia="Garamond" w:hAnsi="Garamond" w:cs="Garamond"/>
          <w:b/>
        </w:rPr>
      </w:pPr>
      <w:r>
        <w:rPr>
          <w:rFonts w:ascii="Garamond" w:eastAsia="Garamond" w:hAnsi="Garamond" w:cs="Garamond"/>
          <w:b/>
        </w:rPr>
        <w:t>Cases</w:t>
      </w:r>
    </w:p>
    <w:p w14:paraId="0000006E" w14:textId="77777777" w:rsidR="00C648FB" w:rsidRDefault="00C648FB">
      <w:pPr>
        <w:spacing w:line="276" w:lineRule="auto"/>
        <w:rPr>
          <w:rFonts w:ascii="Garamond" w:eastAsia="Garamond" w:hAnsi="Garamond" w:cs="Garamond"/>
        </w:rPr>
      </w:pPr>
    </w:p>
    <w:p w14:paraId="0000006F" w14:textId="77777777" w:rsidR="00C648FB" w:rsidRDefault="001C05CE">
      <w:pPr>
        <w:numPr>
          <w:ilvl w:val="0"/>
          <w:numId w:val="2"/>
        </w:numPr>
        <w:pBdr>
          <w:top w:val="nil"/>
          <w:left w:val="nil"/>
          <w:bottom w:val="nil"/>
          <w:right w:val="nil"/>
          <w:between w:val="nil"/>
        </w:pBdr>
        <w:spacing w:line="276" w:lineRule="auto"/>
        <w:jc w:val="both"/>
        <w:rPr>
          <w:rFonts w:ascii="Garamond" w:eastAsia="Garamond" w:hAnsi="Garamond" w:cs="Garamond"/>
          <w:color w:val="000000"/>
        </w:rPr>
      </w:pPr>
      <w:proofErr w:type="spellStart"/>
      <w:r>
        <w:rPr>
          <w:rFonts w:ascii="Garamond" w:eastAsia="Garamond" w:hAnsi="Garamond" w:cs="Garamond"/>
          <w:color w:val="000000"/>
        </w:rPr>
        <w:t>Parfum</w:t>
      </w:r>
      <w:proofErr w:type="spellEnd"/>
      <w:r>
        <w:rPr>
          <w:rFonts w:ascii="Garamond" w:eastAsia="Garamond" w:hAnsi="Garamond" w:cs="Garamond"/>
          <w:color w:val="000000"/>
        </w:rPr>
        <w:t xml:space="preserve"> Christian Dior SA v </w:t>
      </w:r>
      <w:proofErr w:type="spellStart"/>
      <w:r>
        <w:rPr>
          <w:rFonts w:ascii="Garamond" w:eastAsia="Garamond" w:hAnsi="Garamond" w:cs="Garamond"/>
          <w:color w:val="000000"/>
        </w:rPr>
        <w:t>Evora</w:t>
      </w:r>
      <w:proofErr w:type="spellEnd"/>
      <w:r>
        <w:rPr>
          <w:rFonts w:ascii="Garamond" w:eastAsia="Garamond" w:hAnsi="Garamond" w:cs="Garamond"/>
          <w:color w:val="000000"/>
        </w:rPr>
        <w:t xml:space="preserve"> BV (C-337/95) [1997] E.C.R. I-6013</w:t>
      </w:r>
    </w:p>
    <w:p w14:paraId="00000070" w14:textId="77777777" w:rsidR="00C648FB" w:rsidRDefault="001C05CE">
      <w:pPr>
        <w:numPr>
          <w:ilvl w:val="0"/>
          <w:numId w:val="2"/>
        </w:numPr>
        <w:pBdr>
          <w:top w:val="nil"/>
          <w:left w:val="nil"/>
          <w:bottom w:val="nil"/>
          <w:right w:val="nil"/>
          <w:between w:val="nil"/>
        </w:pBdr>
        <w:spacing w:line="276" w:lineRule="auto"/>
        <w:jc w:val="both"/>
        <w:rPr>
          <w:rFonts w:ascii="Garamond" w:eastAsia="Garamond" w:hAnsi="Garamond" w:cs="Garamond"/>
          <w:color w:val="000000"/>
        </w:rPr>
      </w:pPr>
      <w:proofErr w:type="spellStart"/>
      <w:r>
        <w:rPr>
          <w:rFonts w:ascii="Garamond" w:eastAsia="Garamond" w:hAnsi="Garamond" w:cs="Garamond"/>
          <w:color w:val="000000"/>
        </w:rPr>
        <w:t>L’Oréal</w:t>
      </w:r>
      <w:proofErr w:type="spellEnd"/>
      <w:r>
        <w:rPr>
          <w:rFonts w:ascii="Garamond" w:eastAsia="Garamond" w:hAnsi="Garamond" w:cs="Garamond"/>
          <w:color w:val="000000"/>
        </w:rPr>
        <w:t xml:space="preserve"> SA v </w:t>
      </w:r>
      <w:proofErr w:type="spellStart"/>
      <w:r>
        <w:rPr>
          <w:rFonts w:ascii="Garamond" w:eastAsia="Garamond" w:hAnsi="Garamond" w:cs="Garamond"/>
          <w:color w:val="000000"/>
        </w:rPr>
        <w:t>Bellure</w:t>
      </w:r>
      <w:proofErr w:type="spellEnd"/>
      <w:r>
        <w:rPr>
          <w:rFonts w:ascii="Garamond" w:eastAsia="Garamond" w:hAnsi="Garamond" w:cs="Garamond"/>
          <w:color w:val="000000"/>
        </w:rPr>
        <w:t xml:space="preserve"> NV (C-487/07) [2010] All E.R. (EC) 28</w:t>
      </w:r>
    </w:p>
    <w:p w14:paraId="00000071" w14:textId="77777777" w:rsidR="00C648FB" w:rsidRDefault="001C05CE">
      <w:pPr>
        <w:numPr>
          <w:ilvl w:val="0"/>
          <w:numId w:val="2"/>
        </w:numPr>
        <w:pBdr>
          <w:top w:val="nil"/>
          <w:left w:val="nil"/>
          <w:bottom w:val="nil"/>
          <w:right w:val="nil"/>
          <w:between w:val="nil"/>
        </w:pBdr>
        <w:spacing w:line="276" w:lineRule="auto"/>
        <w:jc w:val="both"/>
        <w:rPr>
          <w:rFonts w:ascii="Garamond" w:eastAsia="Garamond" w:hAnsi="Garamond" w:cs="Garamond"/>
          <w:color w:val="000000"/>
        </w:rPr>
      </w:pPr>
      <w:proofErr w:type="spellStart"/>
      <w:r>
        <w:rPr>
          <w:rFonts w:ascii="Garamond" w:eastAsia="Garamond" w:hAnsi="Garamond" w:cs="Garamond"/>
          <w:color w:val="000000"/>
        </w:rPr>
        <w:t>Interflora</w:t>
      </w:r>
      <w:proofErr w:type="spellEnd"/>
      <w:r>
        <w:rPr>
          <w:rFonts w:ascii="Garamond" w:eastAsia="Garamond" w:hAnsi="Garamond" w:cs="Garamond"/>
          <w:color w:val="000000"/>
        </w:rPr>
        <w:t xml:space="preserve"> Inc. v Marks &amp; Spencer </w:t>
      </w:r>
      <w:proofErr w:type="spellStart"/>
      <w:r>
        <w:rPr>
          <w:rFonts w:ascii="Garamond" w:eastAsia="Garamond" w:hAnsi="Garamond" w:cs="Garamond"/>
          <w:color w:val="000000"/>
        </w:rPr>
        <w:t>Plc</w:t>
      </w:r>
      <w:proofErr w:type="spellEnd"/>
      <w:r>
        <w:rPr>
          <w:rFonts w:ascii="Garamond" w:eastAsia="Garamond" w:hAnsi="Garamond" w:cs="Garamond"/>
          <w:color w:val="000000"/>
        </w:rPr>
        <w:t xml:space="preserve"> (C-323/09) [2013] All E.R. (EC) 519</w:t>
      </w:r>
    </w:p>
    <w:p w14:paraId="00000072" w14:textId="77777777" w:rsidR="00C648FB" w:rsidRDefault="001C05CE">
      <w:pPr>
        <w:numPr>
          <w:ilvl w:val="0"/>
          <w:numId w:val="2"/>
        </w:numPr>
        <w:pBdr>
          <w:top w:val="nil"/>
          <w:left w:val="nil"/>
          <w:bottom w:val="nil"/>
          <w:right w:val="nil"/>
          <w:between w:val="nil"/>
        </w:pBdr>
        <w:spacing w:line="276" w:lineRule="auto"/>
        <w:jc w:val="both"/>
        <w:rPr>
          <w:rFonts w:ascii="Garamond" w:eastAsia="Garamond" w:hAnsi="Garamond" w:cs="Garamond"/>
          <w:color w:val="000000"/>
        </w:rPr>
      </w:pPr>
      <w:r>
        <w:rPr>
          <w:rFonts w:ascii="Garamond" w:eastAsia="Garamond" w:hAnsi="Garamond" w:cs="Garamond"/>
          <w:color w:val="000000"/>
        </w:rPr>
        <w:t xml:space="preserve">Arsenal Football Club </w:t>
      </w:r>
      <w:proofErr w:type="spellStart"/>
      <w:r>
        <w:rPr>
          <w:rFonts w:ascii="Garamond" w:eastAsia="Garamond" w:hAnsi="Garamond" w:cs="Garamond"/>
          <w:color w:val="000000"/>
        </w:rPr>
        <w:t>plc</w:t>
      </w:r>
      <w:proofErr w:type="spellEnd"/>
      <w:r>
        <w:rPr>
          <w:rFonts w:ascii="Garamond" w:eastAsia="Garamond" w:hAnsi="Garamond" w:cs="Garamond"/>
          <w:color w:val="000000"/>
        </w:rPr>
        <w:t xml:space="preserve"> v Matthew Reed (Case C-206/01)</w:t>
      </w:r>
    </w:p>
    <w:p w14:paraId="00000073" w14:textId="77777777" w:rsidR="00C648FB" w:rsidRDefault="001C05CE">
      <w:pPr>
        <w:numPr>
          <w:ilvl w:val="0"/>
          <w:numId w:val="2"/>
        </w:numPr>
        <w:pBdr>
          <w:top w:val="nil"/>
          <w:left w:val="nil"/>
          <w:bottom w:val="nil"/>
          <w:right w:val="nil"/>
          <w:between w:val="nil"/>
        </w:pBdr>
        <w:spacing w:line="276" w:lineRule="auto"/>
        <w:jc w:val="both"/>
        <w:rPr>
          <w:rFonts w:ascii="Garamond" w:eastAsia="Garamond" w:hAnsi="Garamond" w:cs="Garamond"/>
          <w:color w:val="000000"/>
        </w:rPr>
      </w:pPr>
      <w:r>
        <w:rPr>
          <w:rFonts w:ascii="Garamond" w:eastAsia="Garamond" w:hAnsi="Garamond" w:cs="Garamond"/>
          <w:color w:val="000000"/>
        </w:rPr>
        <w:t xml:space="preserve">Google France, Google Inc. v Louis Vuitton </w:t>
      </w:r>
      <w:proofErr w:type="spellStart"/>
      <w:r>
        <w:rPr>
          <w:rFonts w:ascii="Garamond" w:eastAsia="Garamond" w:hAnsi="Garamond" w:cs="Garamond"/>
          <w:color w:val="000000"/>
        </w:rPr>
        <w:t>Malletier</w:t>
      </w:r>
      <w:proofErr w:type="spellEnd"/>
      <w:r>
        <w:rPr>
          <w:rFonts w:ascii="Garamond" w:eastAsia="Garamond" w:hAnsi="Garamond" w:cs="Garamond"/>
          <w:color w:val="000000"/>
        </w:rPr>
        <w:t xml:space="preserve"> (C-236/08)</w:t>
      </w:r>
    </w:p>
    <w:p w14:paraId="00000074" w14:textId="77777777" w:rsidR="00C648FB" w:rsidRDefault="001C05CE">
      <w:pPr>
        <w:numPr>
          <w:ilvl w:val="0"/>
          <w:numId w:val="2"/>
        </w:numPr>
        <w:pBdr>
          <w:top w:val="nil"/>
          <w:left w:val="nil"/>
          <w:bottom w:val="nil"/>
          <w:right w:val="nil"/>
          <w:between w:val="nil"/>
        </w:pBdr>
        <w:spacing w:line="276" w:lineRule="auto"/>
        <w:jc w:val="both"/>
      </w:pPr>
      <w:r>
        <w:rPr>
          <w:rFonts w:ascii="Garamond" w:eastAsia="Garamond" w:hAnsi="Garamond" w:cs="Garamond"/>
          <w:color w:val="000000"/>
        </w:rPr>
        <w:t>Vi</w:t>
      </w:r>
      <w:r>
        <w:rPr>
          <w:rFonts w:ascii="Garamond" w:eastAsia="Garamond" w:hAnsi="Garamond" w:cs="Garamond"/>
          <w:color w:val="000000"/>
        </w:rPr>
        <w:t>king Gas v Kosan Gas (C-46/10</w:t>
      </w:r>
    </w:p>
    <w:sectPr w:rsidR="00C648FB">
      <w:headerReference w:type="default" r:id="rId9"/>
      <w:pgSz w:w="11906" w:h="16838"/>
      <w:pgMar w:top="1440" w:right="1440" w:bottom="1440" w:left="1440"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41ABB" w14:textId="77777777" w:rsidR="00000000" w:rsidRDefault="001C05CE">
      <w:r>
        <w:separator/>
      </w:r>
    </w:p>
  </w:endnote>
  <w:endnote w:type="continuationSeparator" w:id="0">
    <w:p w14:paraId="2D8E593A" w14:textId="77777777" w:rsidR="00000000" w:rsidRDefault="001C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panose1 w:val="00000000000000000000"/>
    <w:charset w:val="00"/>
    <w:family w:val="roman"/>
    <w:notTrueType/>
    <w:pitch w:val="default"/>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0900E" w14:textId="77777777" w:rsidR="00000000" w:rsidRDefault="001C05CE">
      <w:r>
        <w:separator/>
      </w:r>
    </w:p>
  </w:footnote>
  <w:footnote w:type="continuationSeparator" w:id="0">
    <w:p w14:paraId="32246A40" w14:textId="77777777" w:rsidR="00000000" w:rsidRDefault="001C05CE">
      <w:r>
        <w:continuationSeparator/>
      </w:r>
    </w:p>
  </w:footnote>
  <w:footnote w:id="1">
    <w:p w14:paraId="00000075" w14:textId="77777777" w:rsidR="00C648FB" w:rsidRDefault="001C05CE">
      <w:pPr>
        <w:jc w:val="both"/>
        <w:rPr>
          <w:rFonts w:ascii="Garamond" w:eastAsia="Garamond" w:hAnsi="Garamond" w:cs="Garamond"/>
          <w:sz w:val="20"/>
          <w:szCs w:val="20"/>
        </w:rPr>
      </w:pPr>
      <w:r>
        <w:rPr>
          <w:rStyle w:val="FootnoteReference"/>
        </w:rPr>
        <w:footnoteRef/>
      </w:r>
      <w:r>
        <w:rPr>
          <w:rFonts w:ascii="Garamond" w:eastAsia="Garamond" w:hAnsi="Garamond" w:cs="Garamond"/>
          <w:sz w:val="20"/>
          <w:szCs w:val="20"/>
        </w:rPr>
        <w:t xml:space="preserve"> William M. </w:t>
      </w:r>
      <w:proofErr w:type="spellStart"/>
      <w:r>
        <w:rPr>
          <w:rFonts w:ascii="Garamond" w:eastAsia="Garamond" w:hAnsi="Garamond" w:cs="Garamond"/>
          <w:sz w:val="20"/>
          <w:szCs w:val="20"/>
        </w:rPr>
        <w:t>Landes</w:t>
      </w:r>
      <w:proofErr w:type="spellEnd"/>
      <w:r>
        <w:rPr>
          <w:rFonts w:ascii="Garamond" w:eastAsia="Garamond" w:hAnsi="Garamond" w:cs="Garamond"/>
          <w:sz w:val="20"/>
          <w:szCs w:val="20"/>
        </w:rPr>
        <w:t xml:space="preserve"> and Richard A. Posner, ‘Trademark Law: An Economic Perspective’ [1987] J. Law Econ 40, 2, p. 265</w:t>
      </w:r>
    </w:p>
  </w:footnote>
  <w:footnote w:id="2">
    <w:p w14:paraId="00000076" w14:textId="77777777" w:rsidR="00C648FB" w:rsidRDefault="001C05CE">
      <w:pPr>
        <w:pBdr>
          <w:top w:val="nil"/>
          <w:left w:val="nil"/>
          <w:bottom w:val="nil"/>
          <w:right w:val="nil"/>
          <w:between w:val="nil"/>
        </w:pBdr>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Nicholas S. Economides, ‘The Economics of Trademarks’ [1988] TMR 78, p. 523</w:t>
      </w:r>
    </w:p>
  </w:footnote>
  <w:footnote w:id="3">
    <w:p w14:paraId="00000077" w14:textId="77777777" w:rsidR="00C648FB" w:rsidRDefault="001C05CE">
      <w:pPr>
        <w:jc w:val="both"/>
        <w:rPr>
          <w:rFonts w:ascii="Garamond" w:eastAsia="Garamond" w:hAnsi="Garamond" w:cs="Garamond"/>
          <w:sz w:val="20"/>
          <w:szCs w:val="20"/>
        </w:rPr>
      </w:pPr>
      <w:r>
        <w:rPr>
          <w:rStyle w:val="FootnoteReference"/>
        </w:rPr>
        <w:footnoteRef/>
      </w:r>
      <w:r>
        <w:rPr>
          <w:rFonts w:ascii="Garamond" w:eastAsia="Garamond" w:hAnsi="Garamond" w:cs="Garamond"/>
          <w:sz w:val="20"/>
          <w:szCs w:val="20"/>
        </w:rPr>
        <w:t xml:space="preserve"> Arsenal Football Club </w:t>
      </w:r>
      <w:proofErr w:type="spellStart"/>
      <w:r>
        <w:rPr>
          <w:rFonts w:ascii="Garamond" w:eastAsia="Garamond" w:hAnsi="Garamond" w:cs="Garamond"/>
          <w:sz w:val="20"/>
          <w:szCs w:val="20"/>
        </w:rPr>
        <w:t>plc</w:t>
      </w:r>
      <w:proofErr w:type="spellEnd"/>
      <w:r>
        <w:rPr>
          <w:rFonts w:ascii="Garamond" w:eastAsia="Garamond" w:hAnsi="Garamond" w:cs="Garamond"/>
          <w:sz w:val="20"/>
          <w:szCs w:val="20"/>
        </w:rPr>
        <w:t xml:space="preserve"> v Matthew Reed (Case C-206/01); </w:t>
      </w:r>
      <w:proofErr w:type="spellStart"/>
      <w:r>
        <w:rPr>
          <w:rFonts w:ascii="Garamond" w:eastAsia="Garamond" w:hAnsi="Garamond" w:cs="Garamond"/>
          <w:sz w:val="20"/>
          <w:szCs w:val="20"/>
        </w:rPr>
        <w:t>L’Oréal</w:t>
      </w:r>
      <w:proofErr w:type="spellEnd"/>
      <w:r>
        <w:rPr>
          <w:rFonts w:ascii="Garamond" w:eastAsia="Garamond" w:hAnsi="Garamond" w:cs="Garamond"/>
          <w:sz w:val="20"/>
          <w:szCs w:val="20"/>
        </w:rPr>
        <w:t xml:space="preserve"> SA v </w:t>
      </w:r>
      <w:proofErr w:type="spellStart"/>
      <w:r>
        <w:rPr>
          <w:rFonts w:ascii="Garamond" w:eastAsia="Garamond" w:hAnsi="Garamond" w:cs="Garamond"/>
          <w:sz w:val="20"/>
          <w:szCs w:val="20"/>
        </w:rPr>
        <w:t>Bellure</w:t>
      </w:r>
      <w:proofErr w:type="spellEnd"/>
      <w:r>
        <w:rPr>
          <w:rFonts w:ascii="Garamond" w:eastAsia="Garamond" w:hAnsi="Garamond" w:cs="Garamond"/>
          <w:sz w:val="20"/>
          <w:szCs w:val="20"/>
        </w:rPr>
        <w:t xml:space="preserve"> NV (C-487/07) [2010] All E.R. (EC) 28; </w:t>
      </w:r>
      <w:proofErr w:type="spellStart"/>
      <w:r>
        <w:rPr>
          <w:rFonts w:ascii="Garamond" w:eastAsia="Garamond" w:hAnsi="Garamond" w:cs="Garamond"/>
          <w:sz w:val="20"/>
          <w:szCs w:val="20"/>
        </w:rPr>
        <w:t>Interflora</w:t>
      </w:r>
      <w:proofErr w:type="spellEnd"/>
      <w:r>
        <w:rPr>
          <w:rFonts w:ascii="Garamond" w:eastAsia="Garamond" w:hAnsi="Garamond" w:cs="Garamond"/>
          <w:sz w:val="20"/>
          <w:szCs w:val="20"/>
        </w:rPr>
        <w:t xml:space="preserve"> Inc. v Marks &amp; Spencer </w:t>
      </w:r>
      <w:proofErr w:type="spellStart"/>
      <w:r>
        <w:rPr>
          <w:rFonts w:ascii="Garamond" w:eastAsia="Garamond" w:hAnsi="Garamond" w:cs="Garamond"/>
          <w:sz w:val="20"/>
          <w:szCs w:val="20"/>
        </w:rPr>
        <w:t>Plc</w:t>
      </w:r>
      <w:proofErr w:type="spellEnd"/>
      <w:r>
        <w:rPr>
          <w:rFonts w:ascii="Garamond" w:eastAsia="Garamond" w:hAnsi="Garamond" w:cs="Garamond"/>
          <w:sz w:val="20"/>
          <w:szCs w:val="20"/>
        </w:rPr>
        <w:t xml:space="preserve"> (C-323/09) [2013] All E.R. (EC) p. 519</w:t>
      </w:r>
    </w:p>
  </w:footnote>
  <w:footnote w:id="4">
    <w:p w14:paraId="00000078" w14:textId="77777777" w:rsidR="00C648FB" w:rsidRDefault="001C05CE">
      <w:pPr>
        <w:jc w:val="both"/>
        <w:rPr>
          <w:rFonts w:ascii="Garamond" w:eastAsia="Garamond" w:hAnsi="Garamond" w:cs="Garamond"/>
          <w:sz w:val="20"/>
          <w:szCs w:val="20"/>
        </w:rPr>
      </w:pPr>
      <w:r>
        <w:rPr>
          <w:rStyle w:val="FootnoteReference"/>
        </w:rPr>
        <w:footnoteRef/>
      </w:r>
      <w:r>
        <w:rPr>
          <w:rFonts w:ascii="Garamond" w:eastAsia="Garamond" w:hAnsi="Garamond" w:cs="Garamond"/>
          <w:sz w:val="20"/>
          <w:szCs w:val="20"/>
        </w:rPr>
        <w:t xml:space="preserve"> Daniel M. McClure, ‘Trademarks and Competition: the Recent</w:t>
      </w:r>
      <w:r>
        <w:rPr>
          <w:rFonts w:ascii="Garamond" w:eastAsia="Garamond" w:hAnsi="Garamond" w:cs="Garamond"/>
          <w:sz w:val="20"/>
          <w:szCs w:val="20"/>
        </w:rPr>
        <w:t xml:space="preserve"> History’ [1996] L&amp;CP 59, p. 13</w:t>
      </w:r>
    </w:p>
  </w:footnote>
  <w:footnote w:id="5">
    <w:p w14:paraId="00000079" w14:textId="77777777" w:rsidR="00C648FB" w:rsidRDefault="001C05CE">
      <w:pPr>
        <w:pBdr>
          <w:top w:val="nil"/>
          <w:left w:val="nil"/>
          <w:bottom w:val="nil"/>
          <w:right w:val="nil"/>
          <w:between w:val="nil"/>
        </w:pBdr>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Ralph S. Brown Jr., ‘Advertising and the public interest: Legal protection of trade symbols’ [1948] Faculty Scholarship Series 57, 7, p. 1165</w:t>
      </w:r>
    </w:p>
  </w:footnote>
  <w:footnote w:id="6">
    <w:p w14:paraId="0000007A" w14:textId="77777777" w:rsidR="00C648FB" w:rsidRDefault="001C05CE">
      <w:pPr>
        <w:jc w:val="both"/>
        <w:rPr>
          <w:rFonts w:ascii="Garamond" w:eastAsia="Garamond" w:hAnsi="Garamond" w:cs="Garamond"/>
          <w:sz w:val="20"/>
          <w:szCs w:val="20"/>
        </w:rPr>
      </w:pPr>
      <w:r>
        <w:rPr>
          <w:rStyle w:val="FootnoteReference"/>
        </w:rPr>
        <w:footnoteRef/>
      </w:r>
      <w:r>
        <w:rPr>
          <w:rFonts w:ascii="Garamond" w:eastAsia="Garamond" w:hAnsi="Garamond" w:cs="Garamond"/>
          <w:sz w:val="20"/>
          <w:szCs w:val="20"/>
        </w:rPr>
        <w:t xml:space="preserve"> Nicholas S. Economides, ‘The Economics of Trademarks’ [1988] TMR 78, p. 523 </w:t>
      </w:r>
    </w:p>
  </w:footnote>
  <w:footnote w:id="7">
    <w:p w14:paraId="0000007B" w14:textId="77777777" w:rsidR="00C648FB" w:rsidRDefault="001C05CE">
      <w:pPr>
        <w:jc w:val="both"/>
        <w:rPr>
          <w:rFonts w:ascii="Garamond" w:eastAsia="Garamond" w:hAnsi="Garamond" w:cs="Garamond"/>
          <w:sz w:val="20"/>
          <w:szCs w:val="20"/>
        </w:rPr>
      </w:pPr>
      <w:r>
        <w:rPr>
          <w:rStyle w:val="FootnoteReference"/>
        </w:rPr>
        <w:footnoteRef/>
      </w:r>
      <w:r>
        <w:rPr>
          <w:rFonts w:ascii="Garamond" w:eastAsia="Garamond" w:hAnsi="Garamond" w:cs="Garamond"/>
          <w:sz w:val="20"/>
          <w:szCs w:val="20"/>
        </w:rPr>
        <w:t xml:space="preserve"> Daniel M. McClure, ‘Trademarks and Competition: the Recent History’ [1996] L&amp;CP 59, p. 13</w:t>
      </w:r>
    </w:p>
  </w:footnote>
  <w:footnote w:id="8">
    <w:p w14:paraId="0000007C" w14:textId="77777777" w:rsidR="00C648FB" w:rsidRDefault="001C05CE">
      <w:pPr>
        <w:jc w:val="both"/>
        <w:rPr>
          <w:rFonts w:ascii="Garamond" w:eastAsia="Garamond" w:hAnsi="Garamond" w:cs="Garamond"/>
          <w:sz w:val="20"/>
          <w:szCs w:val="20"/>
        </w:rPr>
      </w:pPr>
      <w:r>
        <w:rPr>
          <w:rStyle w:val="FootnoteReference"/>
        </w:rPr>
        <w:footnoteRef/>
      </w:r>
      <w:r>
        <w:rPr>
          <w:rFonts w:ascii="Garamond" w:eastAsia="Garamond" w:hAnsi="Garamond" w:cs="Garamond"/>
          <w:sz w:val="20"/>
          <w:szCs w:val="20"/>
        </w:rPr>
        <w:t xml:space="preserve"> Ralph S. Brown Jr., ‘Advertising and the public interest: Legal protection of trade symbols’ [1948] Faculty Scholarship Series 57, 7, p. 1165</w:t>
      </w:r>
    </w:p>
  </w:footnote>
  <w:footnote w:id="9">
    <w:p w14:paraId="0000007D" w14:textId="77777777" w:rsidR="00C648FB" w:rsidRDefault="001C05CE">
      <w:pPr>
        <w:pBdr>
          <w:top w:val="nil"/>
          <w:left w:val="nil"/>
          <w:bottom w:val="nil"/>
          <w:right w:val="nil"/>
          <w:between w:val="nil"/>
        </w:pBdr>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Daniel M. McClure, </w:t>
      </w:r>
      <w:r>
        <w:rPr>
          <w:rFonts w:ascii="Garamond" w:eastAsia="Garamond" w:hAnsi="Garamond" w:cs="Garamond"/>
          <w:color w:val="000000"/>
          <w:sz w:val="20"/>
          <w:szCs w:val="20"/>
        </w:rPr>
        <w:t>‘Trademarks and Competition: the Recent History’ [1996] L&amp;CP 59, p. 13</w:t>
      </w:r>
    </w:p>
  </w:footnote>
  <w:footnote w:id="10">
    <w:p w14:paraId="0000007E" w14:textId="77777777" w:rsidR="00C648FB" w:rsidRDefault="001C05CE">
      <w:pPr>
        <w:jc w:val="both"/>
        <w:rPr>
          <w:rFonts w:ascii="Garamond" w:eastAsia="Garamond" w:hAnsi="Garamond" w:cs="Garamond"/>
          <w:sz w:val="20"/>
          <w:szCs w:val="20"/>
        </w:rPr>
      </w:pPr>
      <w:r>
        <w:rPr>
          <w:rStyle w:val="FootnoteReference"/>
        </w:rPr>
        <w:footnoteRef/>
      </w:r>
      <w:r>
        <w:rPr>
          <w:rFonts w:ascii="Garamond" w:eastAsia="Garamond" w:hAnsi="Garamond" w:cs="Garamond"/>
          <w:sz w:val="20"/>
          <w:szCs w:val="20"/>
        </w:rPr>
        <w:t xml:space="preserve"> Ibid, p. 13</w:t>
      </w:r>
    </w:p>
  </w:footnote>
  <w:footnote w:id="11">
    <w:p w14:paraId="0000007F" w14:textId="77777777" w:rsidR="00C648FB" w:rsidRDefault="001C05CE">
      <w:pPr>
        <w:pBdr>
          <w:top w:val="nil"/>
          <w:left w:val="nil"/>
          <w:bottom w:val="nil"/>
          <w:right w:val="nil"/>
          <w:between w:val="nil"/>
        </w:pBdr>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vertAlign w:val="superscript"/>
        </w:rPr>
        <w:t xml:space="preserve"> </w:t>
      </w:r>
      <w:r>
        <w:rPr>
          <w:rFonts w:ascii="Garamond" w:eastAsia="Garamond" w:hAnsi="Garamond" w:cs="Garamond"/>
          <w:color w:val="000000"/>
          <w:sz w:val="20"/>
          <w:szCs w:val="20"/>
        </w:rPr>
        <w:t xml:space="preserve">Nicholas S. Economides, ‘The Economics of Trademarks’ [1988] TMR 78, p. 523 </w:t>
      </w:r>
    </w:p>
  </w:footnote>
  <w:footnote w:id="12">
    <w:p w14:paraId="00000080" w14:textId="77777777" w:rsidR="00C648FB" w:rsidRDefault="001C05CE">
      <w:pPr>
        <w:jc w:val="both"/>
        <w:rPr>
          <w:rFonts w:ascii="Garamond" w:eastAsia="Garamond" w:hAnsi="Garamond" w:cs="Garamond"/>
          <w:sz w:val="20"/>
          <w:szCs w:val="20"/>
        </w:rPr>
      </w:pPr>
      <w:r>
        <w:rPr>
          <w:rStyle w:val="FootnoteReference"/>
        </w:rPr>
        <w:footnoteRef/>
      </w:r>
      <w:r>
        <w:rPr>
          <w:rFonts w:ascii="Garamond" w:eastAsia="Garamond" w:hAnsi="Garamond" w:cs="Garamond"/>
          <w:sz w:val="20"/>
          <w:szCs w:val="20"/>
        </w:rPr>
        <w:t xml:space="preserve"> William M. </w:t>
      </w:r>
      <w:proofErr w:type="spellStart"/>
      <w:r>
        <w:rPr>
          <w:rFonts w:ascii="Garamond" w:eastAsia="Garamond" w:hAnsi="Garamond" w:cs="Garamond"/>
          <w:sz w:val="20"/>
          <w:szCs w:val="20"/>
        </w:rPr>
        <w:t>Landes</w:t>
      </w:r>
      <w:proofErr w:type="spellEnd"/>
      <w:r>
        <w:rPr>
          <w:rFonts w:ascii="Garamond" w:eastAsia="Garamond" w:hAnsi="Garamond" w:cs="Garamond"/>
          <w:sz w:val="20"/>
          <w:szCs w:val="20"/>
        </w:rPr>
        <w:t xml:space="preserve"> and Richard A. Posner, ‘Trademark Law: An Economic Perspective’ [1987] J. Law Econ 40, 2, p. 265</w:t>
      </w:r>
    </w:p>
  </w:footnote>
  <w:footnote w:id="13">
    <w:p w14:paraId="00000081" w14:textId="77777777" w:rsidR="00C648FB" w:rsidRDefault="001C05CE">
      <w:pPr>
        <w:jc w:val="both"/>
        <w:rPr>
          <w:rFonts w:ascii="Garamond" w:eastAsia="Garamond" w:hAnsi="Garamond" w:cs="Garamond"/>
          <w:sz w:val="20"/>
          <w:szCs w:val="20"/>
        </w:rPr>
      </w:pPr>
      <w:r>
        <w:rPr>
          <w:rStyle w:val="FootnoteReference"/>
        </w:rPr>
        <w:footnoteRef/>
      </w:r>
      <w:r>
        <w:rPr>
          <w:rFonts w:ascii="Garamond" w:eastAsia="Garamond" w:hAnsi="Garamond" w:cs="Garamond"/>
          <w:sz w:val="20"/>
          <w:szCs w:val="20"/>
        </w:rPr>
        <w:t xml:space="preserve"> Ibid, p. 265</w:t>
      </w:r>
    </w:p>
  </w:footnote>
  <w:footnote w:id="14">
    <w:p w14:paraId="00000082" w14:textId="77777777" w:rsidR="00C648FB" w:rsidRDefault="001C05CE">
      <w:pPr>
        <w:pBdr>
          <w:top w:val="nil"/>
          <w:left w:val="nil"/>
          <w:bottom w:val="nil"/>
          <w:right w:val="nil"/>
          <w:between w:val="nil"/>
        </w:pBdr>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Stocking strong brands help retailers to drive sales. They gain credibility, attract clientele and please loyal customers, </w:t>
      </w:r>
      <w:r>
        <w:rPr>
          <w:rFonts w:ascii="Garamond" w:eastAsia="Garamond" w:hAnsi="Garamond" w:cs="Garamond"/>
          <w:color w:val="000000"/>
          <w:sz w:val="20"/>
          <w:szCs w:val="20"/>
        </w:rPr>
        <w:t xml:space="preserve">regardless of the brand’s revenue. Including Nike and Adidas in a sports shoe shop increases sales. See </w:t>
      </w:r>
      <w:proofErr w:type="spellStart"/>
      <w:r>
        <w:rPr>
          <w:rFonts w:ascii="Garamond" w:eastAsia="Garamond" w:hAnsi="Garamond" w:cs="Garamond"/>
          <w:color w:val="000000"/>
          <w:sz w:val="20"/>
          <w:szCs w:val="20"/>
        </w:rPr>
        <w:t>Jerre</w:t>
      </w:r>
      <w:proofErr w:type="spellEnd"/>
      <w:r>
        <w:rPr>
          <w:rFonts w:ascii="Garamond" w:eastAsia="Garamond" w:hAnsi="Garamond" w:cs="Garamond"/>
          <w:color w:val="000000"/>
          <w:sz w:val="20"/>
          <w:szCs w:val="20"/>
        </w:rPr>
        <w:t xml:space="preserve"> B. Sr. Swann; David A. </w:t>
      </w:r>
      <w:proofErr w:type="spellStart"/>
      <w:r>
        <w:rPr>
          <w:rFonts w:ascii="Garamond" w:eastAsia="Garamond" w:hAnsi="Garamond" w:cs="Garamond"/>
          <w:color w:val="000000"/>
          <w:sz w:val="20"/>
          <w:szCs w:val="20"/>
        </w:rPr>
        <w:t>Aaker</w:t>
      </w:r>
      <w:proofErr w:type="spellEnd"/>
      <w:r>
        <w:rPr>
          <w:rFonts w:ascii="Garamond" w:eastAsia="Garamond" w:hAnsi="Garamond" w:cs="Garamond"/>
          <w:color w:val="000000"/>
          <w:sz w:val="20"/>
          <w:szCs w:val="20"/>
        </w:rPr>
        <w:t xml:space="preserve">; Matt </w:t>
      </w:r>
      <w:proofErr w:type="spellStart"/>
      <w:r>
        <w:rPr>
          <w:rFonts w:ascii="Garamond" w:eastAsia="Garamond" w:hAnsi="Garamond" w:cs="Garamond"/>
          <w:color w:val="000000"/>
          <w:sz w:val="20"/>
          <w:szCs w:val="20"/>
        </w:rPr>
        <w:t>Reback</w:t>
      </w:r>
      <w:proofErr w:type="spellEnd"/>
      <w:r>
        <w:rPr>
          <w:rFonts w:ascii="Garamond" w:eastAsia="Garamond" w:hAnsi="Garamond" w:cs="Garamond"/>
          <w:color w:val="000000"/>
          <w:sz w:val="20"/>
          <w:szCs w:val="20"/>
        </w:rPr>
        <w:t>, ‘Trademarks and Marketing’ [2001] TMR 91, p. 810</w:t>
      </w:r>
    </w:p>
  </w:footnote>
  <w:footnote w:id="15">
    <w:p w14:paraId="00000083" w14:textId="77777777" w:rsidR="00C648FB" w:rsidRDefault="001C05CE">
      <w:pPr>
        <w:jc w:val="both"/>
        <w:rPr>
          <w:rFonts w:ascii="Garamond" w:eastAsia="Garamond" w:hAnsi="Garamond" w:cs="Garamond"/>
          <w:sz w:val="20"/>
          <w:szCs w:val="20"/>
        </w:rPr>
      </w:pPr>
      <w:r>
        <w:rPr>
          <w:rStyle w:val="FootnoteReference"/>
        </w:rPr>
        <w:footnoteRef/>
      </w:r>
      <w:r>
        <w:rPr>
          <w:rFonts w:ascii="Garamond" w:eastAsia="Garamond" w:hAnsi="Garamond" w:cs="Garamond"/>
          <w:sz w:val="20"/>
          <w:szCs w:val="20"/>
        </w:rPr>
        <w:t xml:space="preserve"> Ibid, p. 787</w:t>
      </w:r>
    </w:p>
  </w:footnote>
  <w:footnote w:id="16">
    <w:p w14:paraId="00000084" w14:textId="77777777" w:rsidR="00C648FB" w:rsidRDefault="001C05CE">
      <w:pPr>
        <w:jc w:val="both"/>
        <w:rPr>
          <w:rFonts w:ascii="Garamond" w:eastAsia="Garamond" w:hAnsi="Garamond" w:cs="Garamond"/>
          <w:sz w:val="20"/>
          <w:szCs w:val="20"/>
        </w:rPr>
      </w:pPr>
      <w:r>
        <w:rPr>
          <w:rStyle w:val="FootnoteReference"/>
        </w:rPr>
        <w:footnoteRef/>
      </w:r>
      <w:r>
        <w:rPr>
          <w:rFonts w:ascii="Garamond" w:eastAsia="Garamond" w:hAnsi="Garamond" w:cs="Garamond"/>
          <w:sz w:val="20"/>
          <w:szCs w:val="20"/>
        </w:rPr>
        <w:t xml:space="preserve"> Nicholas S. Economides, ‘The Economic</w:t>
      </w:r>
      <w:r>
        <w:rPr>
          <w:rFonts w:ascii="Garamond" w:eastAsia="Garamond" w:hAnsi="Garamond" w:cs="Garamond"/>
          <w:sz w:val="20"/>
          <w:szCs w:val="20"/>
        </w:rPr>
        <w:t xml:space="preserve">s of Trademarks’ [1988] TMR 78, p. 523 </w:t>
      </w:r>
    </w:p>
  </w:footnote>
  <w:footnote w:id="17">
    <w:p w14:paraId="00000085" w14:textId="77777777" w:rsidR="00C648FB" w:rsidRDefault="001C05CE">
      <w:pPr>
        <w:jc w:val="both"/>
        <w:rPr>
          <w:rFonts w:ascii="Garamond" w:eastAsia="Garamond" w:hAnsi="Garamond" w:cs="Garamond"/>
          <w:sz w:val="20"/>
          <w:szCs w:val="20"/>
        </w:rPr>
      </w:pPr>
      <w:r>
        <w:rPr>
          <w:rStyle w:val="FootnoteReference"/>
        </w:rPr>
        <w:footnoteRef/>
      </w:r>
      <w:r>
        <w:rPr>
          <w:rFonts w:ascii="Garamond" w:eastAsia="Garamond" w:hAnsi="Garamond" w:cs="Garamond"/>
          <w:sz w:val="20"/>
          <w:szCs w:val="20"/>
        </w:rPr>
        <w:t xml:space="preserve"> Ralph S. Brown Jr., ‘Advertising and the public interest: Legal protection of trade symbols’ [1948] Faculty Scholarship Series 57, 7, p. 1165</w:t>
      </w:r>
    </w:p>
  </w:footnote>
  <w:footnote w:id="18">
    <w:p w14:paraId="00000086" w14:textId="77777777" w:rsidR="00C648FB" w:rsidRDefault="001C05CE">
      <w:pPr>
        <w:jc w:val="both"/>
        <w:rPr>
          <w:rFonts w:ascii="Garamond" w:eastAsia="Garamond" w:hAnsi="Garamond" w:cs="Garamond"/>
          <w:sz w:val="20"/>
          <w:szCs w:val="20"/>
        </w:rPr>
      </w:pPr>
      <w:r>
        <w:rPr>
          <w:rStyle w:val="FootnoteReference"/>
        </w:rPr>
        <w:footnoteRef/>
      </w:r>
      <w:r>
        <w:rPr>
          <w:rFonts w:ascii="Garamond" w:eastAsia="Garamond" w:hAnsi="Garamond" w:cs="Garamond"/>
          <w:sz w:val="20"/>
          <w:szCs w:val="20"/>
        </w:rPr>
        <w:t xml:space="preserve"> Ibid, p. 1165</w:t>
      </w:r>
    </w:p>
  </w:footnote>
  <w:footnote w:id="19">
    <w:p w14:paraId="00000087" w14:textId="77777777" w:rsidR="00C648FB" w:rsidRDefault="001C05CE">
      <w:pPr>
        <w:jc w:val="both"/>
        <w:rPr>
          <w:rFonts w:ascii="Garamond" w:eastAsia="Garamond" w:hAnsi="Garamond" w:cs="Garamond"/>
          <w:sz w:val="20"/>
          <w:szCs w:val="20"/>
        </w:rPr>
      </w:pPr>
      <w:r>
        <w:rPr>
          <w:rStyle w:val="FootnoteReference"/>
        </w:rPr>
        <w:footnoteRef/>
      </w:r>
      <w:r>
        <w:rPr>
          <w:rFonts w:ascii="Garamond" w:eastAsia="Garamond" w:hAnsi="Garamond" w:cs="Garamond"/>
          <w:sz w:val="20"/>
          <w:szCs w:val="20"/>
        </w:rPr>
        <w:t xml:space="preserve"> </w:t>
      </w:r>
      <w:proofErr w:type="spellStart"/>
      <w:r>
        <w:rPr>
          <w:rFonts w:ascii="Garamond" w:eastAsia="Garamond" w:hAnsi="Garamond" w:cs="Garamond"/>
          <w:sz w:val="20"/>
          <w:szCs w:val="20"/>
        </w:rPr>
        <w:t>Jerre</w:t>
      </w:r>
      <w:proofErr w:type="spellEnd"/>
      <w:r>
        <w:rPr>
          <w:rFonts w:ascii="Garamond" w:eastAsia="Garamond" w:hAnsi="Garamond" w:cs="Garamond"/>
          <w:sz w:val="20"/>
          <w:szCs w:val="20"/>
        </w:rPr>
        <w:t xml:space="preserve"> B. Sr. Swann; David A. </w:t>
      </w:r>
      <w:proofErr w:type="spellStart"/>
      <w:r>
        <w:rPr>
          <w:rFonts w:ascii="Garamond" w:eastAsia="Garamond" w:hAnsi="Garamond" w:cs="Garamond"/>
          <w:sz w:val="20"/>
          <w:szCs w:val="20"/>
        </w:rPr>
        <w:t>Aaker</w:t>
      </w:r>
      <w:proofErr w:type="spellEnd"/>
      <w:r>
        <w:rPr>
          <w:rFonts w:ascii="Garamond" w:eastAsia="Garamond" w:hAnsi="Garamond" w:cs="Garamond"/>
          <w:sz w:val="20"/>
          <w:szCs w:val="20"/>
        </w:rPr>
        <w:t xml:space="preserve">; Matt </w:t>
      </w:r>
      <w:proofErr w:type="spellStart"/>
      <w:r>
        <w:rPr>
          <w:rFonts w:ascii="Garamond" w:eastAsia="Garamond" w:hAnsi="Garamond" w:cs="Garamond"/>
          <w:sz w:val="20"/>
          <w:szCs w:val="20"/>
        </w:rPr>
        <w:t>Reback</w:t>
      </w:r>
      <w:proofErr w:type="spellEnd"/>
      <w:r>
        <w:rPr>
          <w:rFonts w:ascii="Garamond" w:eastAsia="Garamond" w:hAnsi="Garamond" w:cs="Garamond"/>
          <w:sz w:val="20"/>
          <w:szCs w:val="20"/>
        </w:rPr>
        <w:t>, ‘Trademarks and Marketing’ [2001] TMR 91, p. 787</w:t>
      </w:r>
    </w:p>
  </w:footnote>
  <w:footnote w:id="20">
    <w:p w14:paraId="00000088" w14:textId="77777777" w:rsidR="00C648FB" w:rsidRDefault="001C05CE">
      <w:pPr>
        <w:jc w:val="both"/>
        <w:rPr>
          <w:rFonts w:ascii="Garamond" w:eastAsia="Garamond" w:hAnsi="Garamond" w:cs="Garamond"/>
          <w:sz w:val="20"/>
          <w:szCs w:val="20"/>
        </w:rPr>
      </w:pPr>
      <w:r>
        <w:rPr>
          <w:rStyle w:val="FootnoteReference"/>
        </w:rPr>
        <w:footnoteRef/>
      </w:r>
      <w:r>
        <w:rPr>
          <w:rFonts w:ascii="Garamond" w:eastAsia="Garamond" w:hAnsi="Garamond" w:cs="Garamond"/>
          <w:sz w:val="20"/>
          <w:szCs w:val="20"/>
        </w:rPr>
        <w:t xml:space="preserve"> Ibid, p. 787</w:t>
      </w:r>
    </w:p>
  </w:footnote>
  <w:footnote w:id="21">
    <w:p w14:paraId="00000089" w14:textId="77777777" w:rsidR="00C648FB" w:rsidRDefault="001C05CE">
      <w:pPr>
        <w:pBdr>
          <w:top w:val="nil"/>
          <w:left w:val="nil"/>
          <w:bottom w:val="nil"/>
          <w:right w:val="nil"/>
          <w:between w:val="nil"/>
        </w:pBdr>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w:t>
      </w:r>
      <w:proofErr w:type="spellStart"/>
      <w:r>
        <w:rPr>
          <w:rFonts w:ascii="Garamond" w:eastAsia="Garamond" w:hAnsi="Garamond" w:cs="Garamond"/>
          <w:color w:val="000000"/>
          <w:sz w:val="20"/>
          <w:szCs w:val="20"/>
        </w:rPr>
        <w:t>Jaseem</w:t>
      </w:r>
      <w:proofErr w:type="spellEnd"/>
      <w:r>
        <w:rPr>
          <w:rFonts w:ascii="Garamond" w:eastAsia="Garamond" w:hAnsi="Garamond" w:cs="Garamond"/>
          <w:color w:val="000000"/>
          <w:sz w:val="20"/>
          <w:szCs w:val="20"/>
        </w:rPr>
        <w:t xml:space="preserve"> </w:t>
      </w:r>
      <w:proofErr w:type="spellStart"/>
      <w:r>
        <w:rPr>
          <w:rFonts w:ascii="Garamond" w:eastAsia="Garamond" w:hAnsi="Garamond" w:cs="Garamond"/>
          <w:color w:val="000000"/>
          <w:sz w:val="20"/>
          <w:szCs w:val="20"/>
        </w:rPr>
        <w:t>Tarawneh</w:t>
      </w:r>
      <w:proofErr w:type="spellEnd"/>
      <w:r>
        <w:rPr>
          <w:rFonts w:ascii="Garamond" w:eastAsia="Garamond" w:hAnsi="Garamond" w:cs="Garamond"/>
          <w:color w:val="000000"/>
          <w:sz w:val="20"/>
          <w:szCs w:val="20"/>
        </w:rPr>
        <w:t>, ‘A new Classification for Trade Mark Functions’ [2016] IPQ 4, p. 352</w:t>
      </w:r>
    </w:p>
  </w:footnote>
  <w:footnote w:id="22">
    <w:p w14:paraId="0000008A" w14:textId="77777777" w:rsidR="00C648FB" w:rsidRDefault="001C05CE">
      <w:pPr>
        <w:pBdr>
          <w:top w:val="nil"/>
          <w:left w:val="nil"/>
          <w:bottom w:val="nil"/>
          <w:right w:val="nil"/>
          <w:between w:val="nil"/>
        </w:pBdr>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vertAlign w:val="superscript"/>
        </w:rPr>
        <w:t xml:space="preserve"> </w:t>
      </w:r>
      <w:proofErr w:type="spellStart"/>
      <w:r>
        <w:rPr>
          <w:rFonts w:ascii="Garamond" w:eastAsia="Garamond" w:hAnsi="Garamond" w:cs="Garamond"/>
          <w:color w:val="000000"/>
          <w:sz w:val="20"/>
          <w:szCs w:val="20"/>
        </w:rPr>
        <w:t>Jaseem</w:t>
      </w:r>
      <w:proofErr w:type="spellEnd"/>
      <w:r>
        <w:rPr>
          <w:rFonts w:ascii="Garamond" w:eastAsia="Garamond" w:hAnsi="Garamond" w:cs="Garamond"/>
          <w:color w:val="000000"/>
          <w:sz w:val="20"/>
          <w:szCs w:val="20"/>
        </w:rPr>
        <w:t xml:space="preserve"> </w:t>
      </w:r>
      <w:proofErr w:type="spellStart"/>
      <w:r>
        <w:rPr>
          <w:rFonts w:ascii="Garamond" w:eastAsia="Garamond" w:hAnsi="Garamond" w:cs="Garamond"/>
          <w:color w:val="000000"/>
          <w:sz w:val="20"/>
          <w:szCs w:val="20"/>
        </w:rPr>
        <w:t>Tarawneh</w:t>
      </w:r>
      <w:proofErr w:type="spellEnd"/>
      <w:r>
        <w:rPr>
          <w:rFonts w:ascii="Garamond" w:eastAsia="Garamond" w:hAnsi="Garamond" w:cs="Garamond"/>
          <w:color w:val="000000"/>
          <w:sz w:val="20"/>
          <w:szCs w:val="20"/>
        </w:rPr>
        <w:t xml:space="preserve">, ‘Nature of trade marks’ [2014] </w:t>
      </w:r>
    </w:p>
  </w:footnote>
  <w:footnote w:id="23">
    <w:p w14:paraId="0000008B" w14:textId="77777777" w:rsidR="00C648FB" w:rsidRDefault="001C05CE">
      <w:pPr>
        <w:pBdr>
          <w:top w:val="nil"/>
          <w:left w:val="nil"/>
          <w:bottom w:val="nil"/>
          <w:right w:val="nil"/>
          <w:between w:val="nil"/>
        </w:pBdr>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w:t>
      </w:r>
      <w:proofErr w:type="spellStart"/>
      <w:r>
        <w:rPr>
          <w:rFonts w:ascii="Garamond" w:eastAsia="Garamond" w:hAnsi="Garamond" w:cs="Garamond"/>
          <w:color w:val="000000"/>
          <w:sz w:val="20"/>
          <w:szCs w:val="20"/>
        </w:rPr>
        <w:t>P</w:t>
      </w:r>
      <w:r>
        <w:rPr>
          <w:rFonts w:ascii="Garamond" w:eastAsia="Garamond" w:hAnsi="Garamond" w:cs="Garamond"/>
          <w:color w:val="000000"/>
          <w:sz w:val="20"/>
          <w:szCs w:val="20"/>
        </w:rPr>
        <w:t>arfum</w:t>
      </w:r>
      <w:proofErr w:type="spellEnd"/>
      <w:r>
        <w:rPr>
          <w:rFonts w:ascii="Garamond" w:eastAsia="Garamond" w:hAnsi="Garamond" w:cs="Garamond"/>
          <w:color w:val="000000"/>
          <w:sz w:val="20"/>
          <w:szCs w:val="20"/>
        </w:rPr>
        <w:t xml:space="preserve"> Christian Dior SA v </w:t>
      </w:r>
      <w:proofErr w:type="spellStart"/>
      <w:r>
        <w:rPr>
          <w:rFonts w:ascii="Garamond" w:eastAsia="Garamond" w:hAnsi="Garamond" w:cs="Garamond"/>
          <w:color w:val="000000"/>
          <w:sz w:val="20"/>
          <w:szCs w:val="20"/>
        </w:rPr>
        <w:t>Evora</w:t>
      </w:r>
      <w:proofErr w:type="spellEnd"/>
      <w:r>
        <w:rPr>
          <w:rFonts w:ascii="Garamond" w:eastAsia="Garamond" w:hAnsi="Garamond" w:cs="Garamond"/>
          <w:color w:val="000000"/>
          <w:sz w:val="20"/>
          <w:szCs w:val="20"/>
        </w:rPr>
        <w:t xml:space="preserve"> BV (C-337/95) [1997] E.C.R. I-6013; </w:t>
      </w:r>
      <w:proofErr w:type="spellStart"/>
      <w:r>
        <w:rPr>
          <w:rFonts w:ascii="Garamond" w:eastAsia="Garamond" w:hAnsi="Garamond" w:cs="Garamond"/>
          <w:color w:val="000000"/>
          <w:sz w:val="20"/>
          <w:szCs w:val="20"/>
        </w:rPr>
        <w:t>L’Oréal</w:t>
      </w:r>
      <w:proofErr w:type="spellEnd"/>
      <w:r>
        <w:rPr>
          <w:rFonts w:ascii="Garamond" w:eastAsia="Garamond" w:hAnsi="Garamond" w:cs="Garamond"/>
          <w:color w:val="000000"/>
          <w:sz w:val="20"/>
          <w:szCs w:val="20"/>
        </w:rPr>
        <w:t xml:space="preserve"> SA v </w:t>
      </w:r>
      <w:proofErr w:type="spellStart"/>
      <w:r>
        <w:rPr>
          <w:rFonts w:ascii="Garamond" w:eastAsia="Garamond" w:hAnsi="Garamond" w:cs="Garamond"/>
          <w:color w:val="000000"/>
          <w:sz w:val="20"/>
          <w:szCs w:val="20"/>
        </w:rPr>
        <w:t>Bellure</w:t>
      </w:r>
      <w:proofErr w:type="spellEnd"/>
      <w:r>
        <w:rPr>
          <w:rFonts w:ascii="Garamond" w:eastAsia="Garamond" w:hAnsi="Garamond" w:cs="Garamond"/>
          <w:color w:val="000000"/>
          <w:sz w:val="20"/>
          <w:szCs w:val="20"/>
        </w:rPr>
        <w:t xml:space="preserve"> NV (C-487/07) [2010] All E.R. (EC) 28; </w:t>
      </w:r>
      <w:proofErr w:type="spellStart"/>
      <w:r>
        <w:rPr>
          <w:rFonts w:ascii="Garamond" w:eastAsia="Garamond" w:hAnsi="Garamond" w:cs="Garamond"/>
          <w:color w:val="000000"/>
          <w:sz w:val="20"/>
          <w:szCs w:val="20"/>
        </w:rPr>
        <w:t>Interflora</w:t>
      </w:r>
      <w:proofErr w:type="spellEnd"/>
      <w:r>
        <w:rPr>
          <w:rFonts w:ascii="Garamond" w:eastAsia="Garamond" w:hAnsi="Garamond" w:cs="Garamond"/>
          <w:color w:val="000000"/>
          <w:sz w:val="20"/>
          <w:szCs w:val="20"/>
        </w:rPr>
        <w:t xml:space="preserve"> Inc. v Marks &amp; Spencer </w:t>
      </w:r>
      <w:proofErr w:type="spellStart"/>
      <w:r>
        <w:rPr>
          <w:rFonts w:ascii="Garamond" w:eastAsia="Garamond" w:hAnsi="Garamond" w:cs="Garamond"/>
          <w:color w:val="000000"/>
          <w:sz w:val="20"/>
          <w:szCs w:val="20"/>
        </w:rPr>
        <w:t>Plc</w:t>
      </w:r>
      <w:proofErr w:type="spellEnd"/>
      <w:r>
        <w:rPr>
          <w:rFonts w:ascii="Garamond" w:eastAsia="Garamond" w:hAnsi="Garamond" w:cs="Garamond"/>
          <w:color w:val="000000"/>
          <w:sz w:val="20"/>
          <w:szCs w:val="20"/>
        </w:rPr>
        <w:t xml:space="preserve"> (C-323/09) [2013] All E.R. (EC) 519</w:t>
      </w:r>
    </w:p>
  </w:footnote>
  <w:footnote w:id="24">
    <w:p w14:paraId="0000008C" w14:textId="77777777" w:rsidR="00C648FB" w:rsidRDefault="001C05CE">
      <w:pPr>
        <w:pBdr>
          <w:top w:val="nil"/>
          <w:left w:val="nil"/>
          <w:bottom w:val="nil"/>
          <w:right w:val="nil"/>
          <w:between w:val="nil"/>
        </w:pBdr>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w:t>
      </w:r>
      <w:proofErr w:type="spellStart"/>
      <w:r>
        <w:rPr>
          <w:rFonts w:ascii="Garamond" w:eastAsia="Garamond" w:hAnsi="Garamond" w:cs="Garamond"/>
          <w:color w:val="000000"/>
          <w:sz w:val="20"/>
          <w:szCs w:val="20"/>
        </w:rPr>
        <w:t>L’Oréal</w:t>
      </w:r>
      <w:proofErr w:type="spellEnd"/>
      <w:r>
        <w:rPr>
          <w:rFonts w:ascii="Garamond" w:eastAsia="Garamond" w:hAnsi="Garamond" w:cs="Garamond"/>
          <w:color w:val="000000"/>
          <w:sz w:val="20"/>
          <w:szCs w:val="20"/>
        </w:rPr>
        <w:t xml:space="preserve"> SA v </w:t>
      </w:r>
      <w:proofErr w:type="spellStart"/>
      <w:r>
        <w:rPr>
          <w:rFonts w:ascii="Garamond" w:eastAsia="Garamond" w:hAnsi="Garamond" w:cs="Garamond"/>
          <w:color w:val="000000"/>
          <w:sz w:val="20"/>
          <w:szCs w:val="20"/>
        </w:rPr>
        <w:t>Bellure</w:t>
      </w:r>
      <w:proofErr w:type="spellEnd"/>
      <w:r>
        <w:rPr>
          <w:rFonts w:ascii="Garamond" w:eastAsia="Garamond" w:hAnsi="Garamond" w:cs="Garamond"/>
          <w:color w:val="000000"/>
          <w:sz w:val="20"/>
          <w:szCs w:val="20"/>
        </w:rPr>
        <w:t xml:space="preserve"> NV (C-487/07) [2010] All E.R. (</w:t>
      </w:r>
      <w:r>
        <w:rPr>
          <w:rFonts w:ascii="Garamond" w:eastAsia="Garamond" w:hAnsi="Garamond" w:cs="Garamond"/>
          <w:color w:val="000000"/>
          <w:sz w:val="20"/>
          <w:szCs w:val="20"/>
        </w:rPr>
        <w:t xml:space="preserve">EC) 28; </w:t>
      </w:r>
      <w:proofErr w:type="spellStart"/>
      <w:r>
        <w:rPr>
          <w:rFonts w:ascii="Garamond" w:eastAsia="Garamond" w:hAnsi="Garamond" w:cs="Garamond"/>
          <w:color w:val="000000"/>
          <w:sz w:val="20"/>
          <w:szCs w:val="20"/>
        </w:rPr>
        <w:t>Interflora</w:t>
      </w:r>
      <w:proofErr w:type="spellEnd"/>
      <w:r>
        <w:rPr>
          <w:rFonts w:ascii="Garamond" w:eastAsia="Garamond" w:hAnsi="Garamond" w:cs="Garamond"/>
          <w:color w:val="000000"/>
          <w:sz w:val="20"/>
          <w:szCs w:val="20"/>
        </w:rPr>
        <w:t xml:space="preserve"> Inc. v Marks &amp; Spencer </w:t>
      </w:r>
      <w:proofErr w:type="spellStart"/>
      <w:r>
        <w:rPr>
          <w:rFonts w:ascii="Garamond" w:eastAsia="Garamond" w:hAnsi="Garamond" w:cs="Garamond"/>
          <w:color w:val="000000"/>
          <w:sz w:val="20"/>
          <w:szCs w:val="20"/>
        </w:rPr>
        <w:t>Plc</w:t>
      </w:r>
      <w:proofErr w:type="spellEnd"/>
      <w:r>
        <w:rPr>
          <w:rFonts w:ascii="Garamond" w:eastAsia="Garamond" w:hAnsi="Garamond" w:cs="Garamond"/>
          <w:color w:val="000000"/>
          <w:sz w:val="20"/>
          <w:szCs w:val="20"/>
        </w:rPr>
        <w:t xml:space="preserve"> (C-323/09) [2013] All E.R. (EC) 519</w:t>
      </w:r>
    </w:p>
  </w:footnote>
  <w:footnote w:id="25">
    <w:p w14:paraId="0000008D" w14:textId="77777777" w:rsidR="00C648FB" w:rsidRDefault="001C05CE">
      <w:pPr>
        <w:pBdr>
          <w:top w:val="nil"/>
          <w:left w:val="nil"/>
          <w:bottom w:val="nil"/>
          <w:right w:val="nil"/>
          <w:between w:val="nil"/>
        </w:pBdr>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w:t>
      </w:r>
      <w:proofErr w:type="spellStart"/>
      <w:r>
        <w:rPr>
          <w:rFonts w:ascii="Garamond" w:eastAsia="Garamond" w:hAnsi="Garamond" w:cs="Garamond"/>
          <w:color w:val="000000"/>
          <w:sz w:val="20"/>
          <w:szCs w:val="20"/>
        </w:rPr>
        <w:t>Interflora</w:t>
      </w:r>
      <w:proofErr w:type="spellEnd"/>
      <w:r>
        <w:rPr>
          <w:rFonts w:ascii="Garamond" w:eastAsia="Garamond" w:hAnsi="Garamond" w:cs="Garamond"/>
          <w:color w:val="000000"/>
          <w:sz w:val="20"/>
          <w:szCs w:val="20"/>
        </w:rPr>
        <w:t xml:space="preserve"> Inc. v Marks &amp; Spencer </w:t>
      </w:r>
      <w:proofErr w:type="spellStart"/>
      <w:r>
        <w:rPr>
          <w:rFonts w:ascii="Garamond" w:eastAsia="Garamond" w:hAnsi="Garamond" w:cs="Garamond"/>
          <w:color w:val="000000"/>
          <w:sz w:val="20"/>
          <w:szCs w:val="20"/>
        </w:rPr>
        <w:t>Plc</w:t>
      </w:r>
      <w:proofErr w:type="spellEnd"/>
      <w:r>
        <w:rPr>
          <w:rFonts w:ascii="Garamond" w:eastAsia="Garamond" w:hAnsi="Garamond" w:cs="Garamond"/>
          <w:color w:val="000000"/>
          <w:sz w:val="20"/>
          <w:szCs w:val="20"/>
        </w:rPr>
        <w:t xml:space="preserve"> (C-323/09) [2013] All E.R. (EC) 519</w:t>
      </w:r>
    </w:p>
  </w:footnote>
  <w:footnote w:id="26">
    <w:p w14:paraId="0000008E" w14:textId="77777777" w:rsidR="00C648FB" w:rsidRDefault="001C05CE">
      <w:pPr>
        <w:pBdr>
          <w:top w:val="nil"/>
          <w:left w:val="nil"/>
          <w:bottom w:val="nil"/>
          <w:right w:val="nil"/>
          <w:between w:val="nil"/>
        </w:pBdr>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w:t>
      </w:r>
      <w:proofErr w:type="spellStart"/>
      <w:r>
        <w:rPr>
          <w:rFonts w:ascii="Garamond" w:eastAsia="Garamond" w:hAnsi="Garamond" w:cs="Garamond"/>
          <w:color w:val="000000"/>
          <w:sz w:val="20"/>
          <w:szCs w:val="20"/>
        </w:rPr>
        <w:t>Jaseem</w:t>
      </w:r>
      <w:proofErr w:type="spellEnd"/>
      <w:r>
        <w:rPr>
          <w:rFonts w:ascii="Garamond" w:eastAsia="Garamond" w:hAnsi="Garamond" w:cs="Garamond"/>
          <w:color w:val="000000"/>
          <w:sz w:val="20"/>
          <w:szCs w:val="20"/>
        </w:rPr>
        <w:t xml:space="preserve"> </w:t>
      </w:r>
      <w:proofErr w:type="spellStart"/>
      <w:r>
        <w:rPr>
          <w:rFonts w:ascii="Garamond" w:eastAsia="Garamond" w:hAnsi="Garamond" w:cs="Garamond"/>
          <w:color w:val="000000"/>
          <w:sz w:val="20"/>
          <w:szCs w:val="20"/>
        </w:rPr>
        <w:t>Tarawneh</w:t>
      </w:r>
      <w:proofErr w:type="spellEnd"/>
      <w:r>
        <w:rPr>
          <w:rFonts w:ascii="Garamond" w:eastAsia="Garamond" w:hAnsi="Garamond" w:cs="Garamond"/>
          <w:color w:val="000000"/>
          <w:sz w:val="20"/>
          <w:szCs w:val="20"/>
        </w:rPr>
        <w:t>, ‘Nature of trade marks’ [2014]</w:t>
      </w:r>
    </w:p>
  </w:footnote>
  <w:footnote w:id="27">
    <w:p w14:paraId="0000008F" w14:textId="77777777" w:rsidR="00C648FB" w:rsidRDefault="001C05CE">
      <w:pPr>
        <w:pBdr>
          <w:top w:val="nil"/>
          <w:left w:val="nil"/>
          <w:bottom w:val="nil"/>
          <w:right w:val="nil"/>
          <w:between w:val="nil"/>
        </w:pBdr>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w:t>
      </w:r>
      <w:proofErr w:type="spellStart"/>
      <w:r>
        <w:rPr>
          <w:rFonts w:ascii="Garamond" w:eastAsia="Garamond" w:hAnsi="Garamond" w:cs="Garamond"/>
          <w:color w:val="000000"/>
          <w:sz w:val="20"/>
          <w:szCs w:val="20"/>
        </w:rPr>
        <w:t>Jaseem</w:t>
      </w:r>
      <w:proofErr w:type="spellEnd"/>
      <w:r>
        <w:rPr>
          <w:rFonts w:ascii="Garamond" w:eastAsia="Garamond" w:hAnsi="Garamond" w:cs="Garamond"/>
          <w:color w:val="000000"/>
          <w:sz w:val="20"/>
          <w:szCs w:val="20"/>
        </w:rPr>
        <w:t xml:space="preserve"> </w:t>
      </w:r>
      <w:proofErr w:type="spellStart"/>
      <w:r>
        <w:rPr>
          <w:rFonts w:ascii="Garamond" w:eastAsia="Garamond" w:hAnsi="Garamond" w:cs="Garamond"/>
          <w:color w:val="000000"/>
          <w:sz w:val="20"/>
          <w:szCs w:val="20"/>
        </w:rPr>
        <w:t>Tarawneh</w:t>
      </w:r>
      <w:proofErr w:type="spellEnd"/>
      <w:r>
        <w:rPr>
          <w:rFonts w:ascii="Garamond" w:eastAsia="Garamond" w:hAnsi="Garamond" w:cs="Garamond"/>
          <w:color w:val="000000"/>
          <w:sz w:val="20"/>
          <w:szCs w:val="20"/>
        </w:rPr>
        <w:t>, ‘A new Classification for Tra</w:t>
      </w:r>
      <w:r>
        <w:rPr>
          <w:rFonts w:ascii="Garamond" w:eastAsia="Garamond" w:hAnsi="Garamond" w:cs="Garamond"/>
          <w:color w:val="000000"/>
          <w:sz w:val="20"/>
          <w:szCs w:val="20"/>
        </w:rPr>
        <w:t xml:space="preserve">de Mark Functions’ [2016] IPQ 4, </w:t>
      </w:r>
      <w:proofErr w:type="gramStart"/>
      <w:r>
        <w:rPr>
          <w:rFonts w:ascii="Garamond" w:eastAsia="Garamond" w:hAnsi="Garamond" w:cs="Garamond"/>
          <w:color w:val="000000"/>
          <w:sz w:val="20"/>
          <w:szCs w:val="20"/>
        </w:rPr>
        <w:t>352 ;</w:t>
      </w:r>
      <w:proofErr w:type="gramEnd"/>
      <w:r>
        <w:rPr>
          <w:rFonts w:ascii="Garamond" w:eastAsia="Garamond" w:hAnsi="Garamond" w:cs="Garamond"/>
          <w:color w:val="000000"/>
          <w:sz w:val="20"/>
          <w:szCs w:val="20"/>
        </w:rPr>
        <w:t xml:space="preserve"> C-324/09) [2011] ETMR 52, at </w:t>
      </w:r>
      <w:proofErr w:type="spellStart"/>
      <w:r>
        <w:rPr>
          <w:rFonts w:ascii="Garamond" w:eastAsia="Garamond" w:hAnsi="Garamond" w:cs="Garamond"/>
          <w:color w:val="000000"/>
          <w:sz w:val="20"/>
          <w:szCs w:val="20"/>
        </w:rPr>
        <w:t>fn</w:t>
      </w:r>
      <w:proofErr w:type="spellEnd"/>
      <w:r>
        <w:rPr>
          <w:rFonts w:ascii="Garamond" w:eastAsia="Garamond" w:hAnsi="Garamond" w:cs="Garamond"/>
          <w:color w:val="000000"/>
          <w:sz w:val="20"/>
          <w:szCs w:val="20"/>
        </w:rPr>
        <w:t xml:space="preserve"> 20</w:t>
      </w:r>
    </w:p>
  </w:footnote>
  <w:footnote w:id="28">
    <w:p w14:paraId="00000090" w14:textId="77777777" w:rsidR="00C648FB" w:rsidRDefault="001C05CE">
      <w:pPr>
        <w:pBdr>
          <w:top w:val="nil"/>
          <w:left w:val="nil"/>
          <w:bottom w:val="nil"/>
          <w:right w:val="nil"/>
          <w:between w:val="nil"/>
        </w:pBdr>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vertAlign w:val="superscript"/>
        </w:rPr>
        <w:t xml:space="preserve"> </w:t>
      </w:r>
      <w:r>
        <w:rPr>
          <w:rFonts w:ascii="Garamond" w:eastAsia="Garamond" w:hAnsi="Garamond" w:cs="Garamond"/>
          <w:color w:val="000000"/>
          <w:sz w:val="20"/>
          <w:szCs w:val="20"/>
        </w:rPr>
        <w:t xml:space="preserve">Google France, Google Inc. v Louis Vuitton </w:t>
      </w:r>
      <w:proofErr w:type="spellStart"/>
      <w:r>
        <w:rPr>
          <w:rFonts w:ascii="Garamond" w:eastAsia="Garamond" w:hAnsi="Garamond" w:cs="Garamond"/>
          <w:color w:val="000000"/>
          <w:sz w:val="20"/>
          <w:szCs w:val="20"/>
        </w:rPr>
        <w:t>Malletier</w:t>
      </w:r>
      <w:proofErr w:type="spellEnd"/>
      <w:r>
        <w:rPr>
          <w:rFonts w:ascii="Garamond" w:eastAsia="Garamond" w:hAnsi="Garamond" w:cs="Garamond"/>
          <w:color w:val="000000"/>
          <w:sz w:val="20"/>
          <w:szCs w:val="20"/>
        </w:rPr>
        <w:t xml:space="preserve"> (C-236/08); Viking Gas v Kosan Gas (C-46/10); </w:t>
      </w:r>
      <w:proofErr w:type="spellStart"/>
      <w:r>
        <w:rPr>
          <w:rFonts w:ascii="Garamond" w:eastAsia="Garamond" w:hAnsi="Garamond" w:cs="Garamond"/>
          <w:color w:val="000000"/>
          <w:sz w:val="20"/>
          <w:szCs w:val="20"/>
        </w:rPr>
        <w:t>L’Oréal</w:t>
      </w:r>
      <w:proofErr w:type="spellEnd"/>
      <w:r>
        <w:rPr>
          <w:rFonts w:ascii="Garamond" w:eastAsia="Garamond" w:hAnsi="Garamond" w:cs="Garamond"/>
          <w:color w:val="000000"/>
          <w:sz w:val="20"/>
          <w:szCs w:val="20"/>
        </w:rPr>
        <w:t xml:space="preserve"> SA v </w:t>
      </w:r>
      <w:proofErr w:type="spellStart"/>
      <w:r>
        <w:rPr>
          <w:rFonts w:ascii="Garamond" w:eastAsia="Garamond" w:hAnsi="Garamond" w:cs="Garamond"/>
          <w:color w:val="000000"/>
          <w:sz w:val="20"/>
          <w:szCs w:val="20"/>
        </w:rPr>
        <w:t>Bellure</w:t>
      </w:r>
      <w:proofErr w:type="spellEnd"/>
      <w:r>
        <w:rPr>
          <w:rFonts w:ascii="Garamond" w:eastAsia="Garamond" w:hAnsi="Garamond" w:cs="Garamond"/>
          <w:color w:val="000000"/>
          <w:sz w:val="20"/>
          <w:szCs w:val="20"/>
        </w:rPr>
        <w:t xml:space="preserve"> NV (C-487/07) [2010] All E.R. (EC) 28</w:t>
      </w:r>
    </w:p>
  </w:footnote>
  <w:footnote w:id="29">
    <w:p w14:paraId="00000091" w14:textId="77777777" w:rsidR="00C648FB" w:rsidRDefault="001C05CE">
      <w:pPr>
        <w:pBdr>
          <w:top w:val="nil"/>
          <w:left w:val="nil"/>
          <w:bottom w:val="nil"/>
          <w:right w:val="nil"/>
          <w:between w:val="nil"/>
        </w:pBdr>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vertAlign w:val="superscript"/>
        </w:rPr>
        <w:t xml:space="preserve"> </w:t>
      </w:r>
      <w:proofErr w:type="spellStart"/>
      <w:r>
        <w:rPr>
          <w:rFonts w:ascii="Garamond" w:eastAsia="Garamond" w:hAnsi="Garamond" w:cs="Garamond"/>
          <w:color w:val="000000"/>
          <w:sz w:val="20"/>
          <w:szCs w:val="20"/>
        </w:rPr>
        <w:t>Jaseem</w:t>
      </w:r>
      <w:proofErr w:type="spellEnd"/>
      <w:r>
        <w:rPr>
          <w:rFonts w:ascii="Garamond" w:eastAsia="Garamond" w:hAnsi="Garamond" w:cs="Garamond"/>
          <w:color w:val="000000"/>
          <w:sz w:val="20"/>
          <w:szCs w:val="20"/>
        </w:rPr>
        <w:t xml:space="preserve"> </w:t>
      </w:r>
      <w:proofErr w:type="spellStart"/>
      <w:r>
        <w:rPr>
          <w:rFonts w:ascii="Garamond" w:eastAsia="Garamond" w:hAnsi="Garamond" w:cs="Garamond"/>
          <w:color w:val="000000"/>
          <w:sz w:val="20"/>
          <w:szCs w:val="20"/>
        </w:rPr>
        <w:t>Tarawneh</w:t>
      </w:r>
      <w:proofErr w:type="spellEnd"/>
      <w:r>
        <w:rPr>
          <w:rFonts w:ascii="Garamond" w:eastAsia="Garamond" w:hAnsi="Garamond" w:cs="Garamond"/>
          <w:color w:val="000000"/>
          <w:sz w:val="20"/>
          <w:szCs w:val="20"/>
        </w:rPr>
        <w:t xml:space="preserve">, ‘A </w:t>
      </w:r>
      <w:r>
        <w:rPr>
          <w:rFonts w:ascii="Garamond" w:eastAsia="Garamond" w:hAnsi="Garamond" w:cs="Garamond"/>
          <w:color w:val="000000"/>
          <w:sz w:val="20"/>
          <w:szCs w:val="20"/>
        </w:rPr>
        <w:t xml:space="preserve">new Classification for Trade Mark Functions’ [2016] IPQ 4, p. 352 </w:t>
      </w:r>
    </w:p>
  </w:footnote>
  <w:footnote w:id="30">
    <w:p w14:paraId="00000092" w14:textId="77777777" w:rsidR="00C648FB" w:rsidRDefault="001C05CE">
      <w:pPr>
        <w:pBdr>
          <w:top w:val="nil"/>
          <w:left w:val="nil"/>
          <w:bottom w:val="nil"/>
          <w:right w:val="nil"/>
          <w:between w:val="nil"/>
        </w:pBdr>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Ibid, p. 352 </w:t>
      </w:r>
    </w:p>
  </w:footnote>
  <w:footnote w:id="31">
    <w:p w14:paraId="00000093" w14:textId="77777777" w:rsidR="00C648FB" w:rsidRDefault="001C05CE">
      <w:pPr>
        <w:pBdr>
          <w:top w:val="nil"/>
          <w:left w:val="nil"/>
          <w:bottom w:val="nil"/>
          <w:right w:val="nil"/>
          <w:between w:val="nil"/>
        </w:pBdr>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Ibid, p. 352</w:t>
      </w:r>
    </w:p>
  </w:footnote>
  <w:footnote w:id="32">
    <w:p w14:paraId="00000094" w14:textId="77777777" w:rsidR="00C648FB" w:rsidRDefault="001C05CE">
      <w:pPr>
        <w:spacing w:line="276" w:lineRule="auto"/>
        <w:rPr>
          <w:rFonts w:ascii="Garamond" w:eastAsia="Garamond" w:hAnsi="Garamond" w:cs="Garamond"/>
          <w:sz w:val="20"/>
          <w:szCs w:val="20"/>
        </w:rPr>
      </w:pPr>
      <w:r>
        <w:rPr>
          <w:rStyle w:val="FootnoteReference"/>
        </w:rPr>
        <w:footnoteRef/>
      </w:r>
      <w:r>
        <w:rPr>
          <w:rFonts w:ascii="Garamond" w:eastAsia="Garamond" w:hAnsi="Garamond" w:cs="Garamond"/>
          <w:sz w:val="20"/>
          <w:szCs w:val="20"/>
        </w:rPr>
        <w:t xml:space="preserve"> Ibid, p. 352</w:t>
      </w:r>
    </w:p>
  </w:footnote>
  <w:footnote w:id="33">
    <w:p w14:paraId="00000095" w14:textId="77777777" w:rsidR="00C648FB" w:rsidRDefault="001C05CE">
      <w:pPr>
        <w:jc w:val="both"/>
      </w:pPr>
      <w:r>
        <w:rPr>
          <w:rStyle w:val="FootnoteReference"/>
        </w:rPr>
        <w:footnoteRef/>
      </w:r>
      <w:r>
        <w:rPr>
          <w:rFonts w:ascii="Garamond" w:eastAsia="Garamond" w:hAnsi="Garamond" w:cs="Garamond"/>
          <w:sz w:val="20"/>
          <w:szCs w:val="20"/>
          <w:vertAlign w:val="superscript"/>
        </w:rPr>
        <w:t xml:space="preserve"> </w:t>
      </w:r>
      <w:proofErr w:type="spellStart"/>
      <w:r>
        <w:rPr>
          <w:rFonts w:ascii="Garamond" w:eastAsia="Garamond" w:hAnsi="Garamond" w:cs="Garamond"/>
          <w:sz w:val="20"/>
          <w:szCs w:val="20"/>
        </w:rPr>
        <w:t>Jaseem</w:t>
      </w:r>
      <w:proofErr w:type="spellEnd"/>
      <w:r>
        <w:rPr>
          <w:rFonts w:ascii="Garamond" w:eastAsia="Garamond" w:hAnsi="Garamond" w:cs="Garamond"/>
          <w:sz w:val="20"/>
          <w:szCs w:val="20"/>
        </w:rPr>
        <w:t xml:space="preserve"> </w:t>
      </w:r>
      <w:proofErr w:type="spellStart"/>
      <w:r>
        <w:rPr>
          <w:rFonts w:ascii="Garamond" w:eastAsia="Garamond" w:hAnsi="Garamond" w:cs="Garamond"/>
          <w:sz w:val="20"/>
          <w:szCs w:val="20"/>
        </w:rPr>
        <w:t>Tarawneh</w:t>
      </w:r>
      <w:proofErr w:type="spellEnd"/>
      <w:r>
        <w:rPr>
          <w:rFonts w:ascii="Garamond" w:eastAsia="Garamond" w:hAnsi="Garamond" w:cs="Garamond"/>
          <w:sz w:val="20"/>
          <w:szCs w:val="20"/>
        </w:rPr>
        <w:t xml:space="preserve">, ‘Nature of trade marks’ [2014]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DB5DF" w14:textId="77777777" w:rsidR="00016810" w:rsidRDefault="00016810">
    <w:pPr>
      <w:pStyle w:val="Header"/>
    </w:pPr>
  </w:p>
  <w:p w14:paraId="74D1653A" w14:textId="39D27495" w:rsidR="00016810" w:rsidRPr="00016810" w:rsidRDefault="00016810">
    <w:pPr>
      <w:pStyle w:val="Header"/>
      <w:rPr>
        <w:rFonts w:ascii="Garamond" w:hAnsi="Garamond"/>
      </w:rPr>
    </w:pPr>
    <w:r>
      <w:rPr>
        <w:rFonts w:ascii="Garamond" w:hAnsi="Garamond"/>
      </w:rPr>
      <w:t xml:space="preserve">                                                                                                                </w:t>
    </w:r>
    <w:r w:rsidRPr="00016810">
      <w:rPr>
        <w:rFonts w:ascii="Garamond" w:hAnsi="Garamond"/>
      </w:rPr>
      <w:t>Michael Stedman</w:t>
    </w:r>
    <w:r>
      <w:rPr>
        <w:rFonts w:ascii="Garamond" w:hAnsi="Garamond"/>
      </w:rPr>
      <w:t xml:space="preserve"> Bernal</w:t>
    </w:r>
  </w:p>
  <w:p w14:paraId="359B688B" w14:textId="77777777" w:rsidR="00016810" w:rsidRDefault="000168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22988"/>
    <w:multiLevelType w:val="multilevel"/>
    <w:tmpl w:val="DFDE04E4"/>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68635F6E"/>
    <w:multiLevelType w:val="multilevel"/>
    <w:tmpl w:val="AA96B6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735D1A26"/>
    <w:multiLevelType w:val="multilevel"/>
    <w:tmpl w:val="AA144CE8"/>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648FB"/>
    <w:rsid w:val="00016810"/>
    <w:rsid w:val="001C05CE"/>
    <w:rsid w:val="00C648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04"/>
    <w:rPr>
      <w:rFonts w:eastAsiaTheme="minorEastAsia"/>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character" w:customStyle="1" w:styleId="InternetLink">
    <w:name w:val="Internet Link"/>
    <w:basedOn w:val="DefaultParagraphFont"/>
    <w:uiPriority w:val="99"/>
    <w:unhideWhenUsed/>
    <w:rsid w:val="001A7104"/>
    <w:rPr>
      <w:color w:val="0000FF" w:themeColor="hyperlink"/>
      <w:u w:val="single"/>
    </w:rPr>
  </w:style>
  <w:style w:type="character" w:customStyle="1" w:styleId="FootnoteTextChar">
    <w:name w:val="Footnote Text Char"/>
    <w:basedOn w:val="DefaultParagraphFont"/>
    <w:link w:val="FootnoteText"/>
    <w:uiPriority w:val="99"/>
    <w:qFormat/>
    <w:rsid w:val="001A7104"/>
    <w:rPr>
      <w:rFonts w:eastAsiaTheme="minorEastAsia"/>
      <w:sz w:val="20"/>
      <w:szCs w:val="20"/>
    </w:rPr>
  </w:style>
  <w:style w:type="character" w:customStyle="1" w:styleId="FootnoteCharacters">
    <w:name w:val="Footnote Characters"/>
    <w:basedOn w:val="DefaultParagraphFont"/>
    <w:uiPriority w:val="99"/>
    <w:semiHidden/>
    <w:unhideWhenUsed/>
    <w:qFormat/>
    <w:rsid w:val="001A7104"/>
    <w:rPr>
      <w:vertAlign w:val="superscript"/>
    </w:rPr>
  </w:style>
  <w:style w:type="character" w:customStyle="1" w:styleId="FootnoteAnchor">
    <w:name w:val="Footnote Anchor"/>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0">
    <w:name w:val="ListLabel 10"/>
    <w:qFormat/>
    <w:rPr>
      <w:rFonts w:ascii="Garamond" w:hAnsi="Garamond" w:cs="Symbol"/>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Garamond" w:hAnsi="Garamond"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Garamond" w:hAnsi="Garamond" w:cs="Symbol"/>
      <w:b/>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FootnoteText">
    <w:name w:val="footnote text"/>
    <w:basedOn w:val="Normal"/>
    <w:link w:val="FootnoteTextChar"/>
    <w:uiPriority w:val="99"/>
    <w:unhideWhenUsed/>
    <w:rsid w:val="001A7104"/>
    <w:rPr>
      <w:sz w:val="20"/>
      <w:szCs w:val="20"/>
    </w:rPr>
  </w:style>
  <w:style w:type="paragraph" w:styleId="ListParagraph">
    <w:name w:val="List Paragraph"/>
    <w:basedOn w:val="Normal"/>
    <w:uiPriority w:val="34"/>
    <w:qFormat/>
    <w:rsid w:val="009F5D7F"/>
    <w:pPr>
      <w:ind w:left="720"/>
      <w:contextualSpacing/>
    </w:pPr>
  </w:style>
  <w:style w:type="character" w:styleId="FootnoteReference">
    <w:name w:val="footnote reference"/>
    <w:basedOn w:val="DefaultParagraphFont"/>
    <w:uiPriority w:val="99"/>
    <w:semiHidden/>
    <w:unhideWhenUsed/>
    <w:rsid w:val="00064AD1"/>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16810"/>
    <w:pPr>
      <w:tabs>
        <w:tab w:val="center" w:pos="4153"/>
        <w:tab w:val="right" w:pos="8306"/>
      </w:tabs>
    </w:pPr>
  </w:style>
  <w:style w:type="character" w:customStyle="1" w:styleId="HeaderChar">
    <w:name w:val="Header Char"/>
    <w:basedOn w:val="DefaultParagraphFont"/>
    <w:link w:val="Header"/>
    <w:uiPriority w:val="99"/>
    <w:rsid w:val="00016810"/>
    <w:rPr>
      <w:rFonts w:eastAsiaTheme="minorEastAsia"/>
    </w:rPr>
  </w:style>
  <w:style w:type="paragraph" w:styleId="Footer">
    <w:name w:val="footer"/>
    <w:basedOn w:val="Normal"/>
    <w:link w:val="FooterChar"/>
    <w:uiPriority w:val="99"/>
    <w:unhideWhenUsed/>
    <w:rsid w:val="00016810"/>
    <w:pPr>
      <w:tabs>
        <w:tab w:val="center" w:pos="4153"/>
        <w:tab w:val="right" w:pos="8306"/>
      </w:tabs>
    </w:pPr>
  </w:style>
  <w:style w:type="character" w:customStyle="1" w:styleId="FooterChar">
    <w:name w:val="Footer Char"/>
    <w:basedOn w:val="DefaultParagraphFont"/>
    <w:link w:val="Footer"/>
    <w:uiPriority w:val="99"/>
    <w:rsid w:val="00016810"/>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04"/>
    <w:rPr>
      <w:rFonts w:eastAsiaTheme="minorEastAsia"/>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character" w:customStyle="1" w:styleId="InternetLink">
    <w:name w:val="Internet Link"/>
    <w:basedOn w:val="DefaultParagraphFont"/>
    <w:uiPriority w:val="99"/>
    <w:unhideWhenUsed/>
    <w:rsid w:val="001A7104"/>
    <w:rPr>
      <w:color w:val="0000FF" w:themeColor="hyperlink"/>
      <w:u w:val="single"/>
    </w:rPr>
  </w:style>
  <w:style w:type="character" w:customStyle="1" w:styleId="FootnoteTextChar">
    <w:name w:val="Footnote Text Char"/>
    <w:basedOn w:val="DefaultParagraphFont"/>
    <w:link w:val="FootnoteText"/>
    <w:uiPriority w:val="99"/>
    <w:qFormat/>
    <w:rsid w:val="001A7104"/>
    <w:rPr>
      <w:rFonts w:eastAsiaTheme="minorEastAsia"/>
      <w:sz w:val="20"/>
      <w:szCs w:val="20"/>
    </w:rPr>
  </w:style>
  <w:style w:type="character" w:customStyle="1" w:styleId="FootnoteCharacters">
    <w:name w:val="Footnote Characters"/>
    <w:basedOn w:val="DefaultParagraphFont"/>
    <w:uiPriority w:val="99"/>
    <w:semiHidden/>
    <w:unhideWhenUsed/>
    <w:qFormat/>
    <w:rsid w:val="001A7104"/>
    <w:rPr>
      <w:vertAlign w:val="superscript"/>
    </w:rPr>
  </w:style>
  <w:style w:type="character" w:customStyle="1" w:styleId="FootnoteAnchor">
    <w:name w:val="Footnote Anchor"/>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0">
    <w:name w:val="ListLabel 10"/>
    <w:qFormat/>
    <w:rPr>
      <w:rFonts w:ascii="Garamond" w:hAnsi="Garamond" w:cs="Symbol"/>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Garamond" w:hAnsi="Garamond"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Garamond" w:hAnsi="Garamond" w:cs="Symbol"/>
      <w:b/>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FootnoteText">
    <w:name w:val="footnote text"/>
    <w:basedOn w:val="Normal"/>
    <w:link w:val="FootnoteTextChar"/>
    <w:uiPriority w:val="99"/>
    <w:unhideWhenUsed/>
    <w:rsid w:val="001A7104"/>
    <w:rPr>
      <w:sz w:val="20"/>
      <w:szCs w:val="20"/>
    </w:rPr>
  </w:style>
  <w:style w:type="paragraph" w:styleId="ListParagraph">
    <w:name w:val="List Paragraph"/>
    <w:basedOn w:val="Normal"/>
    <w:uiPriority w:val="34"/>
    <w:qFormat/>
    <w:rsid w:val="009F5D7F"/>
    <w:pPr>
      <w:ind w:left="720"/>
      <w:contextualSpacing/>
    </w:pPr>
  </w:style>
  <w:style w:type="character" w:styleId="FootnoteReference">
    <w:name w:val="footnote reference"/>
    <w:basedOn w:val="DefaultParagraphFont"/>
    <w:uiPriority w:val="99"/>
    <w:semiHidden/>
    <w:unhideWhenUsed/>
    <w:rsid w:val="00064AD1"/>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16810"/>
    <w:pPr>
      <w:tabs>
        <w:tab w:val="center" w:pos="4153"/>
        <w:tab w:val="right" w:pos="8306"/>
      </w:tabs>
    </w:pPr>
  </w:style>
  <w:style w:type="character" w:customStyle="1" w:styleId="HeaderChar">
    <w:name w:val="Header Char"/>
    <w:basedOn w:val="DefaultParagraphFont"/>
    <w:link w:val="Header"/>
    <w:uiPriority w:val="99"/>
    <w:rsid w:val="00016810"/>
    <w:rPr>
      <w:rFonts w:eastAsiaTheme="minorEastAsia"/>
    </w:rPr>
  </w:style>
  <w:style w:type="paragraph" w:styleId="Footer">
    <w:name w:val="footer"/>
    <w:basedOn w:val="Normal"/>
    <w:link w:val="FooterChar"/>
    <w:uiPriority w:val="99"/>
    <w:unhideWhenUsed/>
    <w:rsid w:val="00016810"/>
    <w:pPr>
      <w:tabs>
        <w:tab w:val="center" w:pos="4153"/>
        <w:tab w:val="right" w:pos="8306"/>
      </w:tabs>
    </w:pPr>
  </w:style>
  <w:style w:type="character" w:customStyle="1" w:styleId="FooterChar">
    <w:name w:val="Footer Char"/>
    <w:basedOn w:val="DefaultParagraphFont"/>
    <w:link w:val="Footer"/>
    <w:uiPriority w:val="99"/>
    <w:rsid w:val="0001681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z2TFiiTDtPBPpwWprmEk4yIa4A==">AMUW2mUWFnpunIMzn+pEDmHgUILOP1+ku1X1wX9pAfMo5yMX9cBwmDN223qdU+MrCMVsorJ7yy5uNAmdyj5pqHStYHCY9TY9ZUrBY814s4sXMzVb6dvIefnw4wy0D4X7jgmVKmfduHAD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2606</Words>
  <Characters>14859</Characters>
  <Application>Microsoft Macintosh Word</Application>
  <DocSecurity>0</DocSecurity>
  <Lines>123</Lines>
  <Paragraphs>34</Paragraphs>
  <ScaleCrop>false</ScaleCrop>
  <Company/>
  <LinksUpToDate>false</LinksUpToDate>
  <CharactersWithSpaces>17431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Stedman</dc:creator>
  <cp:lastModifiedBy>David Cabero</cp:lastModifiedBy>
  <cp:revision>2</cp:revision>
  <dcterms:created xsi:type="dcterms:W3CDTF">2020-03-17T09:34:00Z</dcterms:created>
  <dcterms:modified xsi:type="dcterms:W3CDTF">2020-03-17T09:34:00Z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Manchester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